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rPr>
      </w:pPr>
      <w:r>
        <w:rPr>
          <w:rFonts w:hint="eastAsia" w:asciiTheme="minorEastAsia" w:hAnsiTheme="minorEastAsia" w:eastAsiaTheme="minorEastAsia"/>
        </w:rPr>
        <w:t xml:space="preserve"> </w:t>
      </w:r>
      <w:r/>
    </w:p>
    <w:p>
      <w:pPr>
        <w:ind w:firstLine="723"/>
        <w:rPr>
          <w:rFonts w:asciiTheme="minorEastAsia" w:hAnsiTheme="minorEastAsia" w:eastAsiaTheme="minorEastAsia"/>
          <w:b/>
          <w:sz w:val="84"/>
          <w:szCs w:val="84"/>
        </w:rPr>
      </w:pPr>
      <w:r>
        <w:rPr>
          <w:rFonts w:asciiTheme="minorEastAsia" w:hAnsiTheme="minorEastAsia" w:eastAsiaTheme="minorEastAsia"/>
          <w:b/>
          <w:sz w:val="84"/>
          <w:szCs w:val="84"/>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01"/>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JSZC-321100-JZCG-G2026-0018</w:t>
      </w:r>
      <w:r/>
    </w:p>
    <w:p>
      <w:pPr>
        <w:ind w:firstLine="0"/>
        <w:jc w:val="left"/>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0"/>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镇江市公路事业发展中心物业服务采购</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hint="eastAsia" w:asciiTheme="minorEastAsia" w:hAnsiTheme="minorEastAsia" w:eastAsiaTheme="minorEastAsia"/>
          <w:b/>
          <w:sz w:val="36"/>
          <w:szCs w:val="36"/>
        </w:rPr>
        <w:t xml:space="preserve">4</w:t>
      </w:r>
      <w:r>
        <w:rPr>
          <w:rFonts w:hint="eastAsia" w:asciiTheme="minorEastAsia" w:hAnsiTheme="minorEastAsia" w:eastAsiaTheme="minorEastAsia"/>
          <w:b/>
          <w:sz w:val="36"/>
          <w:szCs w:val="36"/>
        </w:rPr>
        <w:t xml:space="preserve">月</w:t>
      </w:r>
      <w:r>
        <w:rPr>
          <w:rFonts w:hint="eastAsia" w:asciiTheme="minorEastAsia" w:hAnsiTheme="minorEastAsia" w:eastAsiaTheme="minorEastAsia"/>
          <w:b/>
          <w:sz w:val="36"/>
          <w:szCs w:val="36"/>
        </w:rPr>
        <w:t xml:space="preserve">23</w:t>
      </w:r>
      <w:r>
        <w:rPr>
          <w:rFonts w:hint="eastAsia" w:asciiTheme="minorEastAsia" w:hAnsiTheme="minorEastAsia" w:eastAsiaTheme="minorEastAsia"/>
          <w:b/>
          <w:sz w:val="36"/>
          <w:szCs w:val="36"/>
        </w:rPr>
        <w:t xml:space="preserve">日</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hint="eastAsia" w:asciiTheme="minorEastAsia" w:hAnsiTheme="minorEastAsia" w:eastAsiaTheme="minorEastAsia"/>
          <w:b/>
          <w:sz w:val="36"/>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w:t>
      </w:r>
      <w:r>
        <w:rPr>
          <w:rFonts w:hint="eastAsia" w:asciiTheme="minorEastAsia" w:hAnsiTheme="minorEastAsia" w:eastAsiaTheme="minorEastAsia"/>
          <w:b/>
          <w:sz w:val="28"/>
          <w:szCs w:val="28"/>
        </w:rPr>
        <w:t xml:space="preserve">拟签订</w:t>
      </w:r>
      <w:r>
        <w:rPr>
          <w:rFonts w:hint="eastAsia" w:asciiTheme="minorEastAsia" w:hAnsiTheme="minorEastAsia" w:eastAsiaTheme="minorEastAsia"/>
          <w:b/>
          <w:sz w:val="28"/>
          <w:szCs w:val="28"/>
        </w:rPr>
        <w:t xml:space="preserve">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w:t>
      </w:r>
      <w:r>
        <w:rPr>
          <w:rFonts w:hint="eastAsia" w:asciiTheme="minorEastAsia" w:hAnsiTheme="minorEastAsia" w:eastAsiaTheme="minorEastAsia"/>
          <w:b/>
          <w:sz w:val="28"/>
          <w:szCs w:val="28"/>
        </w:rPr>
        <w:t xml:space="preserve">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镇江市公路事业发展中心物业服务采购</w:t>
      </w:r>
      <w:r>
        <w:rPr>
          <w:rFonts w:hint="eastAsia" w:cs="宋体" w:asciiTheme="minorEastAsia" w:hAnsiTheme="minorEastAsia" w:eastAsiaTheme="minorEastAsia"/>
          <w:szCs w:val="28"/>
          <w:u w:val="single"/>
        </w:rPr>
        <w:t xml:space="preserve">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w:t>
      </w:r>
      <w:r>
        <w:rPr>
          <w:rFonts w:hint="eastAsia" w:cs="宋体" w:asciiTheme="minorEastAsia" w:hAnsiTheme="minorEastAsia" w:eastAsiaTheme="minorEastAsia"/>
          <w:szCs w:val="28"/>
          <w:highlight w:val="white"/>
        </w:rPr>
        <w:t xml:space="preserve">采云</w:t>
      </w:r>
      <w:r>
        <w:rPr>
          <w:rFonts w:hint="eastAsia" w:cs="宋体" w:asciiTheme="minorEastAsia" w:hAnsiTheme="minorEastAsia" w:eastAsiaTheme="minorEastAsia"/>
          <w:szCs w:val="28"/>
          <w:highlight w:val="white"/>
        </w:rPr>
        <w:t xml:space="preserve">”</w:t>
      </w:r>
      <w:r>
        <w:rPr>
          <w:rFonts w:hint="eastAsia" w:cs="宋体" w:asciiTheme="minorEastAsia" w:hAnsiTheme="minorEastAsia" w:eastAsiaTheme="minorEastAsia"/>
          <w:szCs w:val="28"/>
          <w:highlight w:val="white"/>
          <w:u w:val="single"/>
        </w:rPr>
        <w:t xml:space="preserve">电子交易平台（网址：http://jszfcg.jsczt.cn/）</w:t>
      </w:r>
      <w:r>
        <w:rPr>
          <w:rFonts w:hint="eastAsia" w:cs="宋体" w:asciiTheme="minorEastAsia" w:hAnsiTheme="minorEastAsia" w:eastAsiaTheme="minorEastAsia"/>
          <w:szCs w:val="28"/>
        </w:rPr>
        <w:t xml:space="preserve">招标文件，并于</w:t>
      </w:r>
      <w:r>
        <w:rPr>
          <w:rFonts w:hint="eastAsia" w:cs="宋体" w:asciiTheme="minorEastAsia" w:hAnsiTheme="minorEastAsia" w:eastAsiaTheme="minorEastAsia"/>
          <w:szCs w:val="28"/>
          <w:u w:val="single"/>
        </w:rPr>
        <w:t xml:space="preserve">2026年</w:t>
      </w:r>
      <w:r>
        <w:rPr>
          <w:rFonts w:hint="eastAsia" w:cs="宋体" w:asciiTheme="minorEastAsia" w:hAnsiTheme="minorEastAsia" w:eastAsiaTheme="minorEastAsia"/>
          <w:szCs w:val="28"/>
          <w:u w:val="single"/>
        </w:rPr>
        <w:t xml:space="preserve">5</w:t>
      </w:r>
      <w:r>
        <w:rPr>
          <w:rFonts w:hint="eastAsia" w:cs="宋体" w:asciiTheme="minorEastAsia" w:hAnsiTheme="minorEastAsia" w:eastAsiaTheme="minorEastAsia"/>
          <w:szCs w:val="28"/>
          <w:u w:val="single"/>
        </w:rPr>
        <w:t xml:space="preserve">月14</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001"/>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JSZC-321100-JZCG-G2026-0018</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镇江市公路事业发展中心物业服务采购</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预算金额：总金额</w:t>
      </w:r>
      <w:r>
        <w:rPr>
          <w:rFonts w:asciiTheme="minorEastAsia" w:hAnsiTheme="minorEastAsia" w:eastAsiaTheme="minorEastAsia"/>
        </w:rPr>
        <w:t xml:space="preserve">153.9378 万元</w:t>
      </w:r>
      <w:r>
        <w:rPr>
          <w:rFonts w:hint="eastAsia" w:asciiTheme="minorEastAsia" w:hAnsiTheme="minorEastAsia" w:eastAsiaTheme="minorEastAsia"/>
          <w:color w:val="000000"/>
        </w:rPr>
        <w:t xml:space="preserve">/年</w:t>
      </w:r>
      <w:r/>
    </w:p>
    <w:p>
      <w:pPr>
        <w:jc w:val="left"/>
        <w:rPr>
          <w:rFonts w:asciiTheme="minorEastAsia" w:hAnsiTheme="minorEastAsia" w:eastAsiaTheme="minorEastAsia"/>
          <w:color w:val="000000"/>
        </w:rPr>
      </w:pPr>
      <w:r>
        <w:rPr>
          <w:rFonts w:hint="eastAsia" w:asciiTheme="minorEastAsia" w:hAnsiTheme="minorEastAsia" w:eastAsiaTheme="minorEastAsia"/>
        </w:rPr>
        <w:t xml:space="preserve">采购包1</w:t>
      </w:r>
      <w:r>
        <w:rPr>
          <w:rFonts w:hint="eastAsia" w:asciiTheme="minorEastAsia" w:hAnsiTheme="minorEastAsia" w:eastAsiaTheme="minorEastAsia"/>
        </w:rPr>
        <w:t xml:space="preserve">镇江市公路事业发展中心机关物业管理服务</w:t>
      </w:r>
      <w:r>
        <w:rPr>
          <w:rFonts w:hint="eastAsia" w:asciiTheme="minorEastAsia" w:hAnsiTheme="minorEastAsia" w:eastAsiaTheme="minorEastAsia"/>
        </w:rPr>
        <w:t xml:space="preserve">，预算为</w:t>
      </w:r>
      <w:r>
        <w:rPr>
          <w:rFonts w:asciiTheme="minorEastAsia" w:hAnsiTheme="minorEastAsia" w:eastAsiaTheme="minorEastAsia"/>
          <w:color w:val="000000"/>
        </w:rPr>
        <w:t xml:space="preserve">62.7154 万元</w:t>
      </w:r>
      <w:r>
        <w:rPr>
          <w:rFonts w:hint="eastAsia" w:asciiTheme="minorEastAsia" w:hAnsiTheme="minorEastAsia" w:eastAsiaTheme="minorEastAsia"/>
          <w:color w:val="000000"/>
        </w:rPr>
        <w:t xml:space="preserve">/年；</w:t>
      </w:r>
      <w:r/>
    </w:p>
    <w:p>
      <w:pPr>
        <w:jc w:val="left"/>
        <w:rPr>
          <w:rFonts w:asciiTheme="minorEastAsia" w:hAnsiTheme="minorEastAsia" w:eastAsiaTheme="minorEastAsia"/>
        </w:rPr>
      </w:pPr>
      <w:r>
        <w:rPr>
          <w:rFonts w:hint="eastAsia" w:asciiTheme="minorEastAsia" w:hAnsiTheme="minorEastAsia" w:eastAsiaTheme="minorEastAsia"/>
          <w:color w:val="000000"/>
        </w:rPr>
        <w:t xml:space="preserve">采购包2</w:t>
      </w:r>
      <w:r>
        <w:rPr>
          <w:rFonts w:hint="eastAsia" w:asciiTheme="minorEastAsia" w:hAnsiTheme="minorEastAsia" w:eastAsiaTheme="minorEastAsia"/>
          <w:color w:val="000000"/>
        </w:rPr>
        <w:t xml:space="preserve">镇江市公路事业发展中心市区中心及312中心物业管理服务</w:t>
      </w:r>
      <w:r>
        <w:rPr>
          <w:rFonts w:hint="eastAsia" w:asciiTheme="minorEastAsia" w:hAnsiTheme="minorEastAsia" w:eastAsiaTheme="minorEastAsia"/>
          <w:color w:val="000000"/>
        </w:rPr>
        <w:t xml:space="preserve">，预算为</w:t>
      </w:r>
      <w:r>
        <w:rPr>
          <w:rFonts w:asciiTheme="minorEastAsia" w:hAnsiTheme="minorEastAsia" w:eastAsiaTheme="minorEastAsia"/>
          <w:color w:val="000000"/>
        </w:rPr>
        <w:t xml:space="preserve">91.2224 万元</w:t>
      </w:r>
      <w:bookmarkStart w:id="13" w:name="OLE_LINK7"/>
      <w:r>
        <w:rPr>
          <w:rFonts w:hint="eastAsia" w:asciiTheme="minorEastAsia" w:hAnsiTheme="minorEastAsia" w:eastAsiaTheme="minorEastAsia"/>
          <w:color w:val="000000"/>
        </w:rPr>
        <w:t xml:space="preserve">/年</w:t>
      </w:r>
      <w:bookmarkEnd w:id="13"/>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r>
        <w:rPr>
          <w:rFonts w:hint="eastAsia" w:asciiTheme="minorEastAsia" w:hAnsiTheme="minorEastAsia" w:eastAsiaTheme="minorEastAsia"/>
        </w:rPr>
        <w:t xml:space="preserve">总金额</w:t>
      </w:r>
      <w:r>
        <w:rPr>
          <w:rFonts w:asciiTheme="minorEastAsia" w:hAnsiTheme="minorEastAsia" w:eastAsiaTheme="minorEastAsia"/>
        </w:rPr>
        <w:t xml:space="preserve">153.9378 万元</w:t>
      </w:r>
      <w:r>
        <w:rPr>
          <w:rFonts w:hint="eastAsia" w:asciiTheme="minorEastAsia" w:hAnsiTheme="minorEastAsia" w:eastAsiaTheme="minorEastAsia"/>
          <w:color w:val="000000"/>
        </w:rPr>
        <w:t xml:space="preserve">/年</w:t>
      </w:r>
      <w:r/>
    </w:p>
    <w:p>
      <w:pPr>
        <w:jc w:val="left"/>
        <w:rPr>
          <w:rFonts w:asciiTheme="minorEastAsia" w:hAnsiTheme="minorEastAsia" w:eastAsiaTheme="minorEastAsia"/>
          <w:color w:val="000000"/>
        </w:rPr>
      </w:pPr>
      <w:r>
        <w:rPr>
          <w:rFonts w:hint="eastAsia" w:asciiTheme="minorEastAsia" w:hAnsiTheme="minorEastAsia" w:eastAsiaTheme="minorEastAsia"/>
        </w:rPr>
        <w:t xml:space="preserve">采购包1镇江市公路事业发展中心机关物业管理服务，</w:t>
      </w:r>
      <w:r>
        <w:rPr>
          <w:rFonts w:hint="eastAsia" w:asciiTheme="minorEastAsia" w:hAnsiTheme="minorEastAsia" w:eastAsiaTheme="minorEastAsia"/>
        </w:rPr>
        <w:t xml:space="preserve">最高限价</w:t>
      </w:r>
      <w:r>
        <w:rPr>
          <w:rFonts w:hint="eastAsia" w:asciiTheme="minorEastAsia" w:hAnsiTheme="minorEastAsia" w:eastAsiaTheme="minorEastAsia"/>
        </w:rPr>
        <w:t xml:space="preserve">为</w:t>
      </w:r>
      <w:r>
        <w:rPr>
          <w:rFonts w:asciiTheme="minorEastAsia" w:hAnsiTheme="minorEastAsia" w:eastAsiaTheme="minorEastAsia"/>
          <w:color w:val="000000"/>
        </w:rPr>
        <w:t xml:space="preserve">62.7154 万元</w:t>
      </w:r>
      <w:r>
        <w:rPr>
          <w:rFonts w:hint="eastAsia" w:asciiTheme="minorEastAsia" w:hAnsiTheme="minorEastAsia" w:eastAsiaTheme="minorEastAsia"/>
          <w:color w:val="000000"/>
        </w:rPr>
        <w:t xml:space="preserve">/年；</w:t>
      </w:r>
      <w:r/>
    </w:p>
    <w:p>
      <w:pPr>
        <w:jc w:val="left"/>
        <w:rPr>
          <w:rFonts w:asciiTheme="minorEastAsia" w:hAnsiTheme="minorEastAsia" w:eastAsiaTheme="minorEastAsia"/>
        </w:rPr>
      </w:pPr>
      <w:r>
        <w:rPr>
          <w:rFonts w:hint="eastAsia" w:asciiTheme="minorEastAsia" w:hAnsiTheme="minorEastAsia" w:eastAsiaTheme="minorEastAsia"/>
          <w:color w:val="000000"/>
        </w:rPr>
        <w:t xml:space="preserve">采购包2镇江市公路事业发展中心市区中心及312中心物业管理服务，</w:t>
      </w:r>
      <w:r>
        <w:rPr>
          <w:rFonts w:hint="eastAsia" w:asciiTheme="minorEastAsia" w:hAnsiTheme="minorEastAsia" w:eastAsiaTheme="minorEastAsia"/>
          <w:color w:val="000000"/>
        </w:rPr>
        <w:t xml:space="preserve">最高限价</w:t>
      </w:r>
      <w:r>
        <w:rPr>
          <w:rFonts w:hint="eastAsia" w:asciiTheme="minorEastAsia" w:hAnsiTheme="minorEastAsia" w:eastAsiaTheme="minorEastAsia"/>
          <w:color w:val="000000"/>
        </w:rPr>
        <w:t xml:space="preserve">为</w:t>
      </w:r>
      <w:r>
        <w:rPr>
          <w:rFonts w:asciiTheme="minorEastAsia" w:hAnsiTheme="minorEastAsia" w:eastAsiaTheme="minorEastAsia"/>
          <w:color w:val="000000"/>
        </w:rPr>
        <w:t xml:space="preserve">91.2224 万元</w:t>
      </w:r>
      <w:r>
        <w:rPr>
          <w:rFonts w:hint="eastAsia" w:asciiTheme="minorEastAsia" w:hAnsiTheme="minorEastAsia" w:eastAsiaTheme="minorEastAsia"/>
          <w:color w:val="000000"/>
        </w:rPr>
        <w:t xml:space="preserve">/年</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采购需求：详细内容及要求见第四部分采购需求。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w:t>
      </w:r>
      <w:r>
        <w:rPr>
          <w:rFonts w:hint="eastAsia" w:asciiTheme="minorEastAsia" w:hAnsiTheme="minorEastAsia" w:eastAsiaTheme="minorEastAsia"/>
        </w:rPr>
        <w:t xml:space="preserve">三年，合同一年一签</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jc w:val="both"/>
        <w:widowControl/>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eastAsiaTheme="minorEastAsia"/>
          <w:b/>
        </w:rPr>
        <w:t xml:space="preserve">本次采购确定的中标人数量：每个采购包1名，</w:t>
      </w:r>
      <w:r>
        <w:rPr>
          <w:rFonts w:hint="eastAsia" w:cs="Times New Roman" w:asciiTheme="minorEastAsia" w:hAnsiTheme="minorEastAsia" w:eastAsiaTheme="minorEastAsia"/>
          <w:b/>
        </w:rPr>
        <w:t xml:space="preserve">可兼投不可</w:t>
      </w:r>
      <w:r>
        <w:rPr>
          <w:rFonts w:hint="eastAsia" w:cs="Times New Roman" w:asciiTheme="minorEastAsia" w:hAnsiTheme="minorEastAsia" w:eastAsiaTheme="minorEastAsia"/>
          <w:b/>
        </w:rPr>
        <w:t xml:space="preserve">兼中，按采购包1-2的先后顺序评审。</w:t>
      </w:r>
      <w:r/>
    </w:p>
    <w:p>
      <w:pPr>
        <w:pStyle w:val="1001"/>
        <w:ind w:firstLine="0"/>
        <w:jc w:val="left"/>
        <w:rPr>
          <w:rFonts w:asciiTheme="minorEastAsia" w:hAnsiTheme="minorEastAsia" w:eastAsiaTheme="minorEastAsia"/>
          <w:sz w:val="28"/>
          <w:szCs w:val="28"/>
        </w:rPr>
      </w:pPr>
      <w:r/>
      <w:bookmarkStart w:id="14" w:name="_Toc28359080"/>
      <w:r/>
      <w:bookmarkStart w:id="15" w:name="_Toc28359003"/>
      <w:r/>
      <w:bookmarkStart w:id="16" w:name="_Toc35393622"/>
      <w:r/>
      <w:bookmarkStart w:id="17" w:name="_Toc35393791"/>
      <w:r>
        <w:rPr>
          <w:rFonts w:hint="eastAsia" w:asciiTheme="minorEastAsia" w:hAnsiTheme="minorEastAsia" w:eastAsiaTheme="minorEastAsia"/>
          <w:sz w:val="28"/>
          <w:szCs w:val="28"/>
        </w:rPr>
        <w:t xml:space="preserve">二、申请人的资格要求：</w:t>
      </w:r>
      <w:bookmarkEnd w:id="14"/>
      <w:r/>
      <w:bookmarkEnd w:id="15"/>
      <w:r/>
      <w:bookmarkEnd w:id="16"/>
      <w:r/>
      <w:bookmarkEnd w:id="17"/>
      <w:r/>
      <w:r/>
    </w:p>
    <w:p>
      <w:pPr>
        <w:jc w:val="left"/>
        <w:rPr>
          <w:rFonts w:asciiTheme="minorEastAsia" w:hAnsiTheme="minorEastAsia" w:eastAsiaTheme="minorEastAsia"/>
        </w:rPr>
      </w:pPr>
      <w:r/>
      <w:bookmarkStart w:id="18" w:name="_Toc28359081"/>
      <w:r/>
      <w:bookmarkStart w:id="19" w:name="_Toc28359004"/>
      <w:r/>
      <w:bookmarkStart w:id="20" w:name="_Toc35393792"/>
      <w:r/>
      <w:bookmarkStart w:id="21"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2024或2025年度</w:t>
      </w:r>
      <w:r>
        <w:rPr>
          <w:rFonts w:hint="eastAsia" w:asciiTheme="minorEastAsia" w:hAnsiTheme="minorEastAsia" w:eastAsiaTheme="minorEastAsia"/>
          <w:highlight w:val="white"/>
        </w:rPr>
        <w:t xml:space="preserve">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2" w:name="OLE_LINK65"/>
      <w:r/>
      <w:bookmarkStart w:id="23" w:name="OLE_LINK64"/>
      <w:r>
        <w:rPr>
          <w:rFonts w:hint="eastAsia" w:asciiTheme="minorEastAsia" w:hAnsiTheme="minorEastAsia" w:eastAsiaTheme="minorEastAsia"/>
        </w:rPr>
        <w:t xml:space="preserve">落实政府采购政策需满足的资格要求：</w:t>
      </w:r>
      <w:bookmarkStart w:id="24" w:name="OLE_LINK67"/>
      <w:r/>
      <w:bookmarkStart w:id="25" w:name="OLE_LINK66"/>
      <w:r/>
      <w:bookmarkEnd w:id="22"/>
      <w:r/>
      <w:bookmarkEnd w:id="23"/>
      <w:r>
        <w:rPr>
          <w:rFonts w:hint="eastAsia" w:asciiTheme="minorEastAsia" w:hAnsiTheme="minorEastAsia" w:eastAsiaTheme="minorEastAsia"/>
        </w:rPr>
        <w:t xml:space="preserve">本项目专门面向中、小、微企业。</w:t>
      </w:r>
      <w:bookmarkEnd w:id="24"/>
      <w:r/>
      <w:bookmarkEnd w:id="25"/>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26" w:name="OLE_LINK69"/>
      <w:r/>
      <w:bookmarkStart w:id="27" w:name="OLE_LINK68"/>
      <w:r>
        <w:rPr>
          <w:rFonts w:hint="eastAsia" w:asciiTheme="minorEastAsia" w:hAnsiTheme="minorEastAsia" w:eastAsiaTheme="minorEastAsia"/>
        </w:rPr>
        <w:t xml:space="preserve">本项目的特定资格要求：</w:t>
      </w:r>
      <w:bookmarkEnd w:id="26"/>
      <w:r/>
      <w:bookmarkEnd w:id="27"/>
      <w:r>
        <w:rPr>
          <w:rFonts w:hint="eastAsia" w:asciiTheme="minorEastAsia" w:hAnsiTheme="minorEastAsia" w:eastAsiaTheme="minorEastAsia"/>
        </w:rPr>
        <w:t xml:space="preserve">无。</w:t>
      </w:r>
      <w:r/>
    </w:p>
    <w:p>
      <w:pPr>
        <w:pStyle w:val="1001"/>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18"/>
      <w:r/>
      <w:bookmarkEnd w:id="19"/>
      <w:r/>
      <w:bookmarkEnd w:id="20"/>
      <w:r/>
      <w:bookmarkEnd w:id="21"/>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rPr>
          <w:rFonts w:hint="eastAsia" w:asciiTheme="minorEastAsia" w:hAnsiTheme="minorEastAsia" w:eastAsiaTheme="minorEastAsia"/>
        </w:rPr>
        <w:t xml:space="preserve"> </w:t>
      </w:r>
      <w:r/>
    </w:p>
    <w:p>
      <w:pPr>
        <w:jc w:val="left"/>
        <w:rPr>
          <w:rFonts w:asciiTheme="minorEastAsia" w:hAnsiTheme="minorEastAsia" w:eastAsiaTheme="minorEastAsia"/>
        </w:rPr>
      </w:pPr>
      <w:r/>
      <w:bookmarkStart w:id="28" w:name="OLE_LINK2"/>
      <w:r/>
      <w:bookmarkStart w:id="29" w:name="OLE_LINK1"/>
      <w:r>
        <w:rPr>
          <w:rFonts w:hint="eastAsia" w:asciiTheme="minorEastAsia" w:hAnsiTheme="minorEastAsia" w:eastAsiaTheme="minorEastAsia"/>
        </w:rPr>
        <w:t xml:space="preserve">获取</w:t>
      </w:r>
      <w:bookmarkEnd w:id="28"/>
      <w:r/>
      <w:bookmarkEnd w:id="29"/>
      <w:r>
        <w:rPr>
          <w:rFonts w:hint="eastAsia" w:asciiTheme="minorEastAsia" w:hAnsiTheme="minorEastAsia" w:eastAsiaTheme="minorEastAsia"/>
        </w:rPr>
        <w:t xml:space="preserve">地点：苏</w:t>
      </w:r>
      <w:r>
        <w:rPr>
          <w:rFonts w:hint="eastAsia" w:asciiTheme="minorEastAsia" w:hAnsiTheme="minorEastAsia" w:eastAsiaTheme="minorEastAsia"/>
        </w:rPr>
        <w:t xml:space="preserve">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1001"/>
        <w:ind w:firstLine="0"/>
        <w:jc w:val="left"/>
        <w:rPr>
          <w:rFonts w:asciiTheme="minorEastAsia" w:hAnsiTheme="minorEastAsia" w:eastAsiaTheme="minorEastAsia"/>
          <w:sz w:val="28"/>
          <w:szCs w:val="28"/>
        </w:rPr>
      </w:pPr>
      <w:r/>
      <w:bookmarkStart w:id="30" w:name="_Toc35393624"/>
      <w:r/>
      <w:bookmarkStart w:id="31" w:name="_Toc28359082"/>
      <w:r/>
      <w:bookmarkStart w:id="32" w:name="_Toc35393793"/>
      <w:r/>
      <w:bookmarkStart w:id="33" w:name="_Toc28359005"/>
      <w:r>
        <w:rPr>
          <w:rFonts w:hint="eastAsia" w:asciiTheme="minorEastAsia" w:hAnsiTheme="minorEastAsia" w:eastAsiaTheme="minorEastAsia"/>
          <w:sz w:val="28"/>
          <w:szCs w:val="28"/>
        </w:rPr>
        <w:t xml:space="preserve">四、</w:t>
      </w:r>
      <w:bookmarkEnd w:id="30"/>
      <w:r/>
      <w:bookmarkEnd w:id="31"/>
      <w:r/>
      <w:bookmarkEnd w:id="32"/>
      <w:r/>
      <w:bookmarkEnd w:id="33"/>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2026年</w:t>
      </w:r>
      <w:r>
        <w:rPr>
          <w:rFonts w:hint="eastAsia" w:asciiTheme="minorEastAsia" w:hAnsiTheme="minorEastAsia" w:eastAsiaTheme="minorEastAsia"/>
        </w:rPr>
        <w:t xml:space="preserve">5</w:t>
      </w:r>
      <w:r>
        <w:rPr>
          <w:rFonts w:hint="eastAsia" w:asciiTheme="minorEastAsia" w:hAnsiTheme="minorEastAsia" w:eastAsiaTheme="minorEastAsia"/>
        </w:rPr>
        <w:t xml:space="preserve">月</w:t>
      </w:r>
      <w:r>
        <w:rPr>
          <w:rFonts w:hint="eastAsia" w:asciiTheme="minorEastAsia" w:hAnsiTheme="minorEastAsia" w:eastAsiaTheme="minorEastAsia"/>
        </w:rPr>
        <w:t xml:space="preserve">14</w:t>
      </w:r>
      <w:r>
        <w:rPr>
          <w:rFonts w:hint="eastAsia" w:asciiTheme="minorEastAsia" w:hAnsiTheme="minorEastAsia" w:eastAsiaTheme="minorEastAsia"/>
        </w:rPr>
        <w:t xml:space="preserve">日9点30分（北京时间）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4" w:name="_Toc28359007"/>
      <w:r/>
      <w:bookmarkStart w:id="35" w:name="_Toc28359084"/>
      <w:r/>
      <w:bookmarkStart w:id="36" w:name="_Toc35393794"/>
      <w:r/>
      <w:bookmarkStart w:id="37" w:name="_Toc35393625"/>
      <w:r>
        <w:rPr>
          <w:rFonts w:hint="eastAsia" w:cs="宋体" w:asciiTheme="minorEastAsia" w:hAnsiTheme="minorEastAsia" w:eastAsiaTheme="minorEastAsia"/>
        </w:rPr>
        <w:t xml:space="preserve">“苏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4"/>
      <w:r/>
      <w:bookmarkEnd w:id="35"/>
      <w:r/>
      <w:bookmarkEnd w:id="36"/>
      <w:r/>
      <w:bookmarkEnd w:id="37"/>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001"/>
        <w:ind w:firstLine="0"/>
        <w:jc w:val="left"/>
        <w:rPr>
          <w:rFonts w:asciiTheme="minorEastAsia" w:hAnsiTheme="minorEastAsia" w:eastAsiaTheme="minorEastAsia"/>
          <w:sz w:val="28"/>
          <w:szCs w:val="28"/>
        </w:rPr>
      </w:pPr>
      <w:r/>
      <w:bookmarkStart w:id="38" w:name="_Toc35393795"/>
      <w:r/>
      <w:bookmarkStart w:id="39" w:name="_Toc35393626"/>
      <w:r>
        <w:rPr>
          <w:rFonts w:hint="eastAsia" w:asciiTheme="minorEastAsia" w:hAnsiTheme="minorEastAsia" w:eastAsiaTheme="minorEastAsia"/>
          <w:sz w:val="28"/>
          <w:szCs w:val="28"/>
        </w:rPr>
        <w:t xml:space="preserve">六、其他补充事宜</w:t>
      </w:r>
      <w:bookmarkEnd w:id="38"/>
      <w:r/>
      <w:bookmarkEnd w:id="39"/>
      <w:r/>
      <w:r/>
    </w:p>
    <w:p>
      <w:pPr>
        <w:jc w:val="left"/>
        <w:rPr>
          <w:rFonts w:asciiTheme="minorEastAsia" w:hAnsiTheme="minorEastAsia" w:eastAsiaTheme="minorEastAsia"/>
        </w:rPr>
      </w:pPr>
      <w:r/>
      <w:bookmarkStart w:id="40" w:name="OLE_LINK115"/>
      <w:r/>
      <w:bookmarkStart w:id="41" w:name="OLE_LINK114"/>
      <w:r/>
      <w:bookmarkStart w:id="42" w:name="_Toc35393796"/>
      <w:r/>
      <w:bookmarkStart w:id="43" w:name="_Toc28359008"/>
      <w:r/>
      <w:bookmarkStart w:id="44" w:name="_Toc35393627"/>
      <w:r/>
      <w:bookmarkStart w:id="45" w:name="_Toc28359085"/>
      <w:r>
        <w:rPr>
          <w:rFonts w:hint="eastAsia" w:asciiTheme="minorEastAsia" w:hAnsiTheme="minorEastAsia" w:eastAsiaTheme="minorEastAsia"/>
        </w:rPr>
        <w:t xml:space="preserve">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”系统进行采购，请在投标前详细阅读《“苏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”系统供应商操作手册》（下载路径：江苏政府采购网——办事指南——资料下载——《江苏省政府采购交易管理系统（苏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）供应商操作指南》）；投标人在使用系统进行投标的过程中如遇涉及“苏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”系统使用的任何问题，应</w:t>
      </w:r>
      <w:r>
        <w:rPr>
          <w:rFonts w:hint="eastAsia" w:asciiTheme="minorEastAsia" w:hAnsiTheme="minorEastAsia" w:eastAsiaTheme="minorEastAsia"/>
        </w:rPr>
        <w:t xml:space="preserve">在工作日9:00-11:30 、13:30-17:30期间致电技术支持热线咨询，联系方式：0519-86722803、0519-86722805、周工15252929439。</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w:t>
      </w:r>
      <w:r>
        <w:rPr>
          <w:rFonts w:hint="eastAsia" w:asciiTheme="minorEastAsia" w:hAnsiTheme="minorEastAsia" w:eastAsiaTheme="minorEastAsia"/>
        </w:rPr>
        <w:t xml:space="preserve">润州区冠城路</w:t>
      </w:r>
      <w:r>
        <w:rPr>
          <w:rFonts w:hint="eastAsia" w:asciiTheme="minorEastAsia" w:hAnsiTheme="minorEastAsia" w:eastAsiaTheme="minorEastAsia"/>
        </w:rPr>
        <w:t xml:space="preserve">8号工人大厦7楼公共资源交易中心大厅CA窗口。工作日办公时间：9：00-12：00、13：30-17：30。</w:t>
      </w:r>
      <w:bookmarkStart w:id="46" w:name="OLE_LINK9"/>
      <w:r/>
      <w:bookmarkStart w:id="47" w:name="OLE_LINK10"/>
      <w:r>
        <w:rPr>
          <w:rFonts w:hint="eastAsia" w:asciiTheme="minorEastAsia" w:hAnsiTheme="minorEastAsia" w:eastAsiaTheme="minorEastAsia"/>
        </w:rPr>
        <w:t xml:space="preserve">联系人：邵娟，联系电话：13655287962，办理指南地址：http://jsxcmm.com/help/gys.html。</w:t>
      </w:r>
      <w:bookmarkEnd w:id="46"/>
      <w:r/>
      <w:bookmarkEnd w:id="47"/>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”系统进行采购，投标人须通过“江苏政府采购网”发布的最新响应文件制作软件（下载路径：江苏政府采购网——办事指南——资料下载——《江苏省政府采购交易管理系统（苏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”系统在线制作并提交投标文件。截至投标截止时间，“苏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0"/>
      <w:r/>
      <w:bookmarkEnd w:id="41"/>
      <w:r/>
      <w:r/>
    </w:p>
    <w:p>
      <w:pPr>
        <w:pStyle w:val="1001"/>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2"/>
      <w:r/>
      <w:bookmarkEnd w:id="43"/>
      <w:r/>
      <w:bookmarkEnd w:id="44"/>
      <w:r/>
      <w:bookmarkEnd w:id="45"/>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r>
        <w:rPr>
          <w:rFonts w:hint="eastAsia" w:asciiTheme="minorEastAsia" w:hAnsiTheme="minorEastAsia" w:eastAsiaTheme="minorEastAsia"/>
        </w:rPr>
        <w:t xml:space="preserve">镇江市公路事业发展中心</w:t>
      </w:r>
      <w:r/>
    </w:p>
    <w:p>
      <w:pPr>
        <w:jc w:val="left"/>
        <w:rPr>
          <w:rFonts w:asciiTheme="minorEastAsia" w:hAnsiTheme="minorEastAsia" w:eastAsiaTheme="minorEastAsia"/>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w:t>
      </w:r>
      <w:r>
        <w:rPr>
          <w:rFonts w:hint="eastAsia" w:asciiTheme="minorEastAsia" w:hAnsiTheme="minorEastAsia" w:eastAsiaTheme="minorEastAsia"/>
        </w:rPr>
        <w:t xml:space="preserve">丹徒区谷阳</w:t>
      </w:r>
      <w:r>
        <w:rPr>
          <w:rFonts w:hint="eastAsia" w:asciiTheme="minorEastAsia" w:hAnsiTheme="minorEastAsia" w:eastAsiaTheme="minorEastAsia"/>
        </w:rPr>
        <w:t xml:space="preserve">大道</w:t>
      </w:r>
      <w:r>
        <w:rPr>
          <w:rFonts w:asciiTheme="minorEastAsia" w:hAnsiTheme="minorEastAsia" w:eastAsiaTheme="minorEastAsia"/>
        </w:rPr>
        <w:t xml:space="preserve">69号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陈梅林</w:t>
      </w:r>
      <w:r/>
    </w:p>
    <w:p>
      <w:pPr>
        <w:jc w:val="left"/>
        <w:rPr>
          <w:rFonts w:asciiTheme="minorEastAsia" w:hAnsiTheme="minorEastAsia" w:eastAsiaTheme="minorEastAsia"/>
        </w:rPr>
      </w:pPr>
      <w:r>
        <w:rPr>
          <w:rFonts w:hint="eastAsia" w:asciiTheme="minorEastAsia" w:hAnsiTheme="minorEastAsia" w:eastAsiaTheme="minorEastAsia"/>
        </w:rPr>
        <w:t xml:space="preserve">联系方式：0511-</w:t>
      </w:r>
      <w:r>
        <w:rPr>
          <w:rFonts w:hint="eastAsia" w:asciiTheme="minorEastAsia" w:hAnsiTheme="minorEastAsia" w:eastAsiaTheme="minorEastAsia"/>
        </w:rPr>
        <w:t xml:space="preserve">85630232</w:t>
      </w:r>
      <w:r>
        <w:rPr>
          <w:rFonts w:hint="eastAsia" w:asciiTheme="minorEastAsia" w:hAnsiTheme="minorEastAsia" w:eastAsiaTheme="minorEastAsia"/>
        </w:rPr>
        <w:t xml:space="preserve">、</w:t>
      </w:r>
      <w:r>
        <w:rPr>
          <w:rFonts w:hint="eastAsia" w:asciiTheme="minorEastAsia" w:hAnsiTheme="minorEastAsia" w:eastAsiaTheme="minorEastAsia"/>
        </w:rPr>
        <w:t xml:space="preserve">85630240</w:t>
      </w:r>
      <w:r>
        <w:rPr>
          <w:rFonts w:hint="eastAsia" w:asciiTheme="minorEastAsia" w:hAnsiTheme="minorEastAsia" w:eastAsiaTheme="minorEastAsia"/>
        </w:rPr>
      </w:r>
      <w:r>
        <w:rPr>
          <w:rFonts w:hint="eastAsia" w:asciiTheme="minorEastAsia" w:hAnsiTheme="minorEastAsia" w:eastAsiaTheme="minorEastAsia"/>
        </w:rPr>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48" w:name="EB1705a5ef53e646b4b5321a7dd1af438d"/>
      <w:r>
        <w:rPr>
          <w:rFonts w:hint="eastAsia" w:asciiTheme="minorEastAsia" w:hAnsiTheme="minorEastAsia" w:eastAsiaTheme="minorEastAsia"/>
        </w:rPr>
        <w:t xml:space="preserve">镇江市公共资源交易中心</w:t>
      </w:r>
      <w:bookmarkEnd w:id="48"/>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49" w:name="EB397d7b82b1ba4f95ad611f2cc6a5c03d"/>
      <w:r>
        <w:rPr>
          <w:rFonts w:hint="eastAsia" w:asciiTheme="minorEastAsia" w:hAnsiTheme="minorEastAsia" w:eastAsiaTheme="minorEastAsia"/>
        </w:rPr>
        <w:t xml:space="preserve">镇江</w:t>
      </w:r>
      <w:r>
        <w:rPr>
          <w:rFonts w:hint="eastAsia" w:asciiTheme="minorEastAsia" w:hAnsiTheme="minorEastAsia" w:eastAsiaTheme="minorEastAsia"/>
        </w:rPr>
        <w:t xml:space="preserve">市冠城路</w:t>
      </w:r>
      <w:r>
        <w:rPr>
          <w:rFonts w:hint="eastAsia" w:asciiTheme="minorEastAsia" w:hAnsiTheme="minorEastAsia" w:eastAsiaTheme="minorEastAsia"/>
        </w:rPr>
        <w:t xml:space="preserve">8号工人大厦裙楼7楼</w:t>
      </w:r>
      <w:bookmarkEnd w:id="49"/>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0" w:name="EBfb2f5369fd4a41f893705a41574b418d"/>
      <w:r>
        <w:rPr>
          <w:rFonts w:hint="eastAsia" w:asciiTheme="minorEastAsia" w:hAnsiTheme="minorEastAsia" w:eastAsiaTheme="minorEastAsia"/>
        </w:rPr>
        <w:t xml:space="preserve">0511-8</w:t>
      </w:r>
      <w:bookmarkEnd w:id="50"/>
      <w:r>
        <w:rPr>
          <w:rFonts w:hint="eastAsia" w:asciiTheme="minorEastAsia" w:hAnsiTheme="minorEastAsia" w:eastAsiaTheme="minorEastAsia"/>
        </w:rPr>
        <w:t xml:space="preserve">8058975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项目联系人：冷玲</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1" w:name="EBe613fd5ce146433fa911fc0d3d4b0b10"/>
      <w:r>
        <w:rPr>
          <w:rFonts w:hint="eastAsia" w:asciiTheme="minorEastAsia" w:hAnsiTheme="minorEastAsia" w:eastAsiaTheme="minorEastAsia"/>
        </w:rPr>
        <w:t xml:space="preserve">0511-</w:t>
      </w:r>
      <w:bookmarkEnd w:id="51"/>
      <w:r>
        <w:rPr>
          <w:rFonts w:hint="eastAsia" w:asciiTheme="minorEastAsia" w:hAnsiTheme="minorEastAsia" w:eastAsiaTheme="minorEastAsia"/>
        </w:rPr>
        <w:t xml:space="preserve">88058975</w:t>
      </w:r>
      <w:r/>
    </w:p>
    <w:p>
      <w:pPr>
        <w:pStyle w:val="1003"/>
        <w:rPr>
          <w:rFonts w:asciiTheme="minorEastAsia" w:hAnsiTheme="minorEastAsia" w:eastAsiaTheme="minorEastAsia"/>
          <w:lang w:eastAsia="zh-CN"/>
        </w:rPr>
      </w:pPr>
      <w:r/>
      <w:bookmarkStart w:id="52" w:name="_Toc92168000"/>
      <w:r/>
      <w:bookmarkStart w:id="53" w:name="_Toc100386034"/>
      <w:r/>
      <w:bookmarkEnd w:id="8"/>
      <w:r/>
      <w:bookmarkEnd w:id="9"/>
      <w:r/>
      <w:bookmarkEnd w:id="10"/>
      <w:r/>
      <w:bookmarkEnd w:id="11"/>
      <w:r/>
      <w:bookmarkEnd w:id="12"/>
      <w:r/>
      <w:r/>
    </w:p>
    <w:p>
      <w:pPr>
        <w:pStyle w:val="1003"/>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003"/>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r>
              <w:rPr>
                <w:rFonts w:hint="eastAsia" w:asciiTheme="minorEastAsia" w:hAnsiTheme="minorEastAsia" w:eastAsiaTheme="minorEastAsia"/>
                <w:b w:val="0"/>
                <w:sz w:val="24"/>
                <w:szCs w:val="24"/>
              </w:rPr>
              <w:t xml:space="preserve">及分包</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本项目不得转让及分包。</w:t>
            </w:r>
            <w:r/>
          </w:p>
        </w:tc>
      </w:tr>
      <w:tr>
        <w:trPr>
          <w:trHeight w:val="500"/>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jc w:val="left"/>
              <w:rPr>
                <w:rFonts w:asciiTheme="minorEastAsia" w:hAnsiTheme="minorEastAsia" w:eastAsiaTheme="minorEastAsia"/>
              </w:rPr>
            </w:pPr>
            <w:r>
              <w:rPr>
                <w:rFonts w:hint="eastAsia" w:asciiTheme="minorEastAsia" w:hAnsiTheme="minorEastAsia" w:eastAsiaTheme="minorEastAsia"/>
              </w:rPr>
              <w:t xml:space="preserve">本项目核心产品：</w:t>
            </w:r>
            <w:r>
              <w:rPr>
                <w:rFonts w:hint="eastAsia" w:asciiTheme="minorEastAsia" w:hAnsiTheme="minorEastAsia" w:eastAsiaTheme="minorEastAsia"/>
              </w:rPr>
              <w:t xml:space="preserve">采购包1为</w:t>
            </w:r>
            <w:r>
              <w:rPr>
                <w:rFonts w:hint="eastAsia" w:asciiTheme="minorEastAsia" w:hAnsiTheme="minorEastAsia" w:eastAsiaTheme="minorEastAsia"/>
                <w:u w:val="single"/>
              </w:rPr>
              <w:t xml:space="preserve">镇江市公路事业发展中心机关物业管理服务</w:t>
            </w:r>
            <w:r>
              <w:rPr>
                <w:rFonts w:hint="eastAsia" w:asciiTheme="minorEastAsia" w:hAnsiTheme="minorEastAsia" w:eastAsiaTheme="minorEastAsia"/>
              </w:rPr>
              <w:t xml:space="preserve">，</w:t>
            </w:r>
            <w:r>
              <w:rPr>
                <w:rFonts w:hint="eastAsia" w:asciiTheme="minorEastAsia" w:hAnsiTheme="minorEastAsia" w:eastAsiaTheme="minorEastAsia"/>
                <w:color w:val="000000"/>
              </w:rPr>
              <w:t xml:space="preserve">采购包2为</w:t>
            </w:r>
            <w:r>
              <w:rPr>
                <w:rFonts w:hint="eastAsia" w:asciiTheme="minorEastAsia" w:hAnsiTheme="minorEastAsia" w:eastAsiaTheme="minorEastAsia"/>
                <w:color w:val="000000"/>
                <w:u w:val="single"/>
              </w:rPr>
              <w:t xml:space="preserve">镇江市公路事业发展中心市区中心及312中心物业管理服务</w:t>
            </w:r>
            <w:r>
              <w:rPr>
                <w:rFonts w:asciiTheme="minorEastAsia" w:hAnsiTheme="minorEastAsia" w:eastAsiaTheme="minorEastAsia"/>
                <w:color w:val="000000"/>
                <w:u w:val="single"/>
              </w:rPr>
              <w:t xml:space="preserve">。</w:t>
            </w:r>
            <w:r/>
          </w:p>
        </w:tc>
      </w:tr>
      <w:tr>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（1）采购包1标的：</w:t>
            </w:r>
            <w:r>
              <w:rPr>
                <w:rFonts w:hint="eastAsia" w:cs="楷体" w:asciiTheme="minorEastAsia" w:hAnsiTheme="minorEastAsia" w:eastAsiaTheme="minorEastAsia"/>
                <w:b w:val="0"/>
                <w:color w:val="000000"/>
                <w:sz w:val="24"/>
                <w:lang w:eastAsia="zh-CN"/>
              </w:rPr>
              <w:t xml:space="preserve">镇江市公路事业发展中心机关物业管理服务</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行业；采购包</w:t>
            </w:r>
            <w:r>
              <w:rPr>
                <w:rFonts w:asciiTheme="minorEastAsia" w:hAnsiTheme="minorEastAsia" w:eastAsiaTheme="minorEastAsia"/>
                <w:b w:val="0"/>
                <w:sz w:val="24"/>
                <w:szCs w:val="24"/>
                <w:lang w:eastAsia="zh-CN"/>
              </w:rPr>
              <w:t xml:space="preserve">2标的：</w:t>
            </w:r>
            <w:r>
              <w:rPr>
                <w:rFonts w:hint="eastAsia" w:asciiTheme="minorEastAsia" w:hAnsiTheme="minorEastAsia" w:eastAsiaTheme="minorEastAsia"/>
                <w:b w:val="0"/>
                <w:sz w:val="24"/>
                <w:szCs w:val="24"/>
                <w:lang w:eastAsia="zh-CN"/>
              </w:rPr>
              <w:t xml:space="preserve">镇江市公路事业发展中心市区中心及312中心物业管理服务</w:t>
            </w:r>
            <w:r>
              <w:rPr>
                <w:rFonts w:asciiTheme="minorEastAsia" w:hAnsiTheme="minorEastAsia" w:eastAsiaTheme="minorEastAsia"/>
                <w:b w:val="0"/>
                <w:sz w:val="24"/>
                <w:szCs w:val="24"/>
                <w:lang w:eastAsia="zh-CN"/>
              </w:rPr>
              <w:t xml:space="preserve">，属于</w:t>
            </w:r>
            <w:r>
              <w:rPr>
                <w:rFonts w:asciiTheme="minorEastAsia" w:hAnsiTheme="minorEastAsia" w:eastAsiaTheme="minorEastAsia"/>
                <w:b w:val="0"/>
                <w:sz w:val="24"/>
                <w:szCs w:val="24"/>
                <w:u w:val="single"/>
                <w:lang w:eastAsia="zh-CN"/>
              </w:rPr>
              <w:t xml:space="preserve">物业管理</w:t>
            </w:r>
            <w:r>
              <w:rPr>
                <w:rFonts w:asciiTheme="minorEastAsia" w:hAnsiTheme="minorEastAsia" w:eastAsiaTheme="minorEastAsia"/>
                <w:b w:val="0"/>
                <w:sz w:val="24"/>
                <w:szCs w:val="24"/>
                <w:lang w:eastAsia="zh-CN"/>
              </w:rPr>
              <w:t xml:space="preserve">行业。</w:t>
            </w:r>
            <w:r/>
          </w:p>
        </w:tc>
      </w:tr>
      <w:tr>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10</w:t>
            </w:r>
            <w:r/>
          </w:p>
        </w:tc>
        <w:tc>
          <w:tcPr>
            <w:tcW w:w="249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节能产品、环境标志</w:t>
            </w:r>
            <w:r>
              <w:rPr>
                <w:rFonts w:hint="eastAsia" w:asciiTheme="minorEastAsia" w:hAnsiTheme="minorEastAsia" w:eastAsiaTheme="minorEastAsia"/>
                <w:b w:val="0"/>
                <w:sz w:val="24"/>
                <w:szCs w:val="24"/>
                <w:lang w:eastAsia="zh-CN"/>
              </w:rPr>
              <w:t xml:space="preserve">产品</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供应商所投产</w:t>
            </w:r>
            <w:r>
              <w:rPr>
                <w:rFonts w:hint="eastAsia" w:asciiTheme="minorEastAsia" w:hAnsiTheme="minorEastAsia" w:eastAsiaTheme="minorEastAsia"/>
                <w:b w:val="0"/>
                <w:sz w:val="24"/>
                <w:szCs w:val="24"/>
                <w:lang w:eastAsia="zh-CN"/>
              </w:rPr>
              <w:t xml:space="preserve">品属于</w:t>
            </w:r>
            <w:r>
              <w:rPr>
                <w:rFonts w:hint="eastAsia" w:asciiTheme="minorEastAsia" w:hAnsiTheme="minorEastAsia" w:eastAsiaTheme="minorEastAsia"/>
                <w:b w:val="0"/>
                <w:sz w:val="24"/>
                <w:szCs w:val="24"/>
                <w:lang w:eastAsia="zh-CN"/>
              </w:rPr>
              <w:t xml:space="preserve">政府采购节能产品、环境标志产</w:t>
            </w:r>
            <w:r>
              <w:rPr>
                <w:rFonts w:hint="eastAsia" w:asciiTheme="minorEastAsia" w:hAnsiTheme="minorEastAsia" w:eastAsiaTheme="minorEastAsia"/>
                <w:b w:val="0"/>
                <w:sz w:val="24"/>
                <w:szCs w:val="24"/>
                <w:lang w:eastAsia="zh-CN"/>
              </w:rPr>
              <w:t xml:space="preserve">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11</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006"/>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w:t>
            </w:r>
            <w:r>
              <w:rPr>
                <w:rFonts w:hint="eastAsia" w:asciiTheme="minorEastAsia" w:hAnsiTheme="minorEastAsia" w:eastAsiaTheme="minorEastAsia"/>
                <w:b w:val="0"/>
                <w:sz w:val="24"/>
                <w:szCs w:val="24"/>
                <w:lang w:eastAsia="zh-CN"/>
              </w:rPr>
              <w:t xml:space="preserve">微企业</w:t>
            </w:r>
            <w:r>
              <w:rPr>
                <w:rFonts w:hint="eastAsia" w:asciiTheme="minorEastAsia" w:hAnsiTheme="minorEastAsia" w:eastAsiaTheme="minorEastAsia"/>
                <w:b w:val="0"/>
                <w:sz w:val="24"/>
                <w:szCs w:val="24"/>
                <w:lang w:eastAsia="zh-CN"/>
              </w:rPr>
              <w:t xml:space="preserve">平稳健康发展，</w:t>
            </w:r>
            <w:bookmarkStart w:id="54"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镇江市财政局和中国人民银行镇江市中心支行联合印发《关于转发〈关于深入推进政府采购线上合同信用融资工作的通知〉的通知》</w:t>
            </w:r>
            <w:bookmarkEnd w:id="54"/>
            <w:r>
              <w:rPr>
                <w:rFonts w:hint="eastAsia" w:asciiTheme="minorEastAsia" w:hAnsiTheme="minorEastAsia" w:eastAsiaTheme="minorEastAsia"/>
                <w:b w:val="0"/>
                <w:sz w:val="24"/>
                <w:szCs w:val="24"/>
                <w:lang w:eastAsia="zh-CN"/>
              </w:rPr>
              <w:t xml:space="preserve">，</w:t>
            </w:r>
            <w:bookmarkStart w:id="55"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5"/>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12</w:t>
            </w:r>
            <w:r/>
          </w:p>
        </w:tc>
        <w:tc>
          <w:tcPr>
            <w:tcW w:w="249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006"/>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003"/>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2"/>
      <w:r/>
      <w:bookmarkEnd w:id="53"/>
      <w:r/>
      <w:r/>
    </w:p>
    <w:p>
      <w:pPr>
        <w:pStyle w:val="1003"/>
        <w:rPr>
          <w:rFonts w:asciiTheme="minorEastAsia" w:hAnsiTheme="minorEastAsia" w:eastAsiaTheme="minorEastAsia"/>
        </w:rPr>
      </w:pPr>
      <w:r/>
      <w:bookmarkStart w:id="56" w:name="_Toc100386035"/>
      <w:r/>
      <w:bookmarkStart w:id="57" w:name="_Toc92168001"/>
      <w:r>
        <w:rPr>
          <w:rFonts w:hint="eastAsia" w:asciiTheme="minorEastAsia" w:hAnsiTheme="minorEastAsia" w:eastAsiaTheme="minorEastAsia"/>
        </w:rPr>
        <w:t xml:space="preserve">1．适用范围</w:t>
      </w:r>
      <w:bookmarkEnd w:id="56"/>
      <w:r/>
      <w:bookmarkEnd w:id="57"/>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r>
        <w:rPr>
          <w:rFonts w:hint="eastAsia" w:asciiTheme="minorEastAsia" w:hAnsiTheme="minorEastAsia" w:eastAsiaTheme="minorEastAsia"/>
        </w:rPr>
        <w:t xml:space="preserve">镇江市公路事业发展中心物业服务采购</w:t>
      </w:r>
      <w:r>
        <w:rPr>
          <w:rFonts w:hint="eastAsia" w:asciiTheme="minorEastAsia" w:hAnsiTheme="minorEastAsia" w:eastAsiaTheme="minorEastAsia"/>
        </w:rPr>
        <w:t xml:space="preserve">。</w:t>
      </w:r>
      <w:r/>
    </w:p>
    <w:p>
      <w:pPr>
        <w:pStyle w:val="1003"/>
        <w:rPr>
          <w:rFonts w:asciiTheme="minorEastAsia" w:hAnsiTheme="minorEastAsia" w:eastAsiaTheme="minorEastAsia"/>
          <w:lang w:eastAsia="zh-CN"/>
        </w:rPr>
      </w:pPr>
      <w:r/>
      <w:bookmarkStart w:id="58" w:name="_Toc100386036"/>
      <w:r/>
      <w:bookmarkStart w:id="59" w:name="_Toc92168002"/>
      <w:r>
        <w:rPr>
          <w:rFonts w:hint="eastAsia" w:asciiTheme="minorEastAsia" w:hAnsiTheme="minorEastAsia" w:eastAsiaTheme="minorEastAsia"/>
          <w:lang w:eastAsia="zh-CN"/>
        </w:rPr>
        <w:t xml:space="preserve">2．定义</w:t>
      </w:r>
      <w:bookmarkEnd w:id="58"/>
      <w:r/>
      <w:bookmarkEnd w:id="59"/>
      <w:r/>
      <w:r/>
    </w:p>
    <w:p>
      <w:pPr>
        <w:jc w:val="left"/>
        <w:rPr>
          <w:rFonts w:asciiTheme="minorEastAsia" w:hAnsiTheme="minorEastAsia" w:eastAsiaTheme="minorEastAsia"/>
        </w:rPr>
      </w:pPr>
      <w:r/>
      <w:bookmarkStart w:id="60" w:name="_Toc92168004"/>
      <w:r/>
      <w:bookmarkStart w:id="61" w:name="_Toc98669693"/>
      <w:r/>
      <w:bookmarkStart w:id="62" w:name="_Toc98669335"/>
      <w:r/>
      <w:bookmarkStart w:id="63" w:name="_Toc20732971"/>
      <w:r/>
      <w:bookmarkStart w:id="64"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镇江市公路事业发展中心</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65" w:name="EBe841ab4c08514094811be6606a432200"/>
      <w:r>
        <w:rPr>
          <w:rFonts w:hint="eastAsia" w:asciiTheme="minorEastAsia" w:hAnsiTheme="minorEastAsia" w:eastAsiaTheme="minorEastAsia"/>
        </w:rPr>
        <w:t xml:space="preserve">即</w:t>
      </w:r>
      <w:r>
        <w:rPr>
          <w:rFonts w:hint="eastAsia" w:cs="仿宋" w:asciiTheme="minorEastAsia" w:hAnsiTheme="minorEastAsia" w:eastAsiaTheme="minorEastAsia"/>
          <w:spacing w:val="-1"/>
        </w:rPr>
        <w:t xml:space="preserve">安保服务、保洁服务、会议服务、水电维修服务及其他属于物业管理服务范围内的工作</w:t>
      </w:r>
      <w:r>
        <w:rPr>
          <w:rFonts w:hint="eastAsia" w:asciiTheme="minorEastAsia" w:hAnsiTheme="minorEastAsia" w:eastAsiaTheme="minorEastAsia"/>
        </w:rPr>
        <w:t xml:space="preserve">，服务亦包括招标文件中特别描述的其它形式的服务。</w:t>
      </w:r>
      <w:bookmarkStart w:id="66" w:name="EB8e4ece08431c4537814e33828e5732fe"/>
      <w:r/>
      <w:bookmarkEnd w:id="65"/>
      <w:r/>
      <w:bookmarkEnd w:id="66"/>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b/>
        </w:rPr>
      </w:pPr>
      <w:r>
        <w:rPr>
          <w:rFonts w:hint="eastAsia" w:asciiTheme="minorEastAsia" w:hAnsiTheme="minorEastAsia" w:eastAsiaTheme="minorEastAsia"/>
        </w:rPr>
        <w:t xml:space="preserve">3.3 本次采购确定的中标人数量：1名/采购包</w:t>
      </w:r>
      <w:r>
        <w:rPr>
          <w:rFonts w:hint="eastAsia" w:asciiTheme="minorEastAsia" w:hAnsiTheme="minorEastAsia" w:eastAsiaTheme="minorEastAsia"/>
          <w:b/>
          <w:u w:val="single"/>
        </w:rPr>
        <w:t xml:space="preserve">（</w:t>
      </w:r>
      <w:r>
        <w:rPr>
          <w:rFonts w:hint="eastAsia" w:asciiTheme="minorEastAsia" w:hAnsiTheme="minorEastAsia" w:eastAsiaTheme="minorEastAsia"/>
          <w:b/>
          <w:u w:val="single"/>
        </w:rPr>
        <w:t xml:space="preserve">可兼投不可</w:t>
      </w:r>
      <w:r>
        <w:rPr>
          <w:rFonts w:hint="eastAsia" w:asciiTheme="minorEastAsia" w:hAnsiTheme="minorEastAsia" w:eastAsiaTheme="minorEastAsia"/>
          <w:b/>
          <w:u w:val="single"/>
        </w:rPr>
        <w:t xml:space="preserve">兼中）</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0"/>
      <w:r/>
      <w:bookmarkEnd w:id="61"/>
      <w:r/>
      <w:bookmarkEnd w:id="62"/>
      <w:r/>
      <w:bookmarkEnd w:id="63"/>
      <w:r/>
      <w:bookmarkEnd w:id="64"/>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003"/>
        <w:rPr>
          <w:rFonts w:asciiTheme="minorEastAsia" w:hAnsiTheme="minorEastAsia" w:eastAsiaTheme="minorEastAsia"/>
          <w:lang w:eastAsia="zh-CN"/>
        </w:rPr>
      </w:pPr>
      <w:r/>
      <w:bookmarkStart w:id="67" w:name="_Toc100386039"/>
      <w:r/>
      <w:bookmarkStart w:id="68" w:name="_Toc98669336"/>
      <w:r/>
      <w:bookmarkStart w:id="69" w:name="_Toc98669694"/>
      <w:r/>
      <w:bookmarkStart w:id="70" w:name="_Toc92168005"/>
      <w:r/>
      <w:bookmarkStart w:id="71"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5.1.2.3在服务采购项目中，服务由中小企业承接，即提供服务的人员为中小企业依照《中华人民共和国劳动合同法》订立劳动合同的从业人员。</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政府采购活动，联合体各方均为中小企业的，联合体视同中小企业。其中，联合体各方均为小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w:t>
      </w:r>
      <w:r>
        <w:rPr>
          <w:rFonts w:asciiTheme="minorEastAsia" w:hAnsiTheme="minorEastAsia" w:eastAsiaTheme="minorEastAsia"/>
        </w:rPr>
        <w:t xml:space="preserve">微企业</w:t>
      </w:r>
      <w:r>
        <w:rPr>
          <w:rFonts w:asciiTheme="minorEastAsia" w:hAnsiTheme="minorEastAsia" w:eastAsiaTheme="minorEastAsia"/>
        </w:rPr>
        <w:t xml:space="preserve">组成联合体或者允许大中型企业向一家或者多家小</w:t>
      </w:r>
      <w:r>
        <w:rPr>
          <w:rFonts w:asciiTheme="minorEastAsia" w:hAnsiTheme="minorEastAsia" w:eastAsiaTheme="minorEastAsia"/>
        </w:rPr>
        <w:t xml:space="preserve">微企业</w:t>
      </w:r>
      <w:r>
        <w:rPr>
          <w:rFonts w:asciiTheme="minorEastAsia" w:hAnsiTheme="minorEastAsia" w:eastAsiaTheme="minorEastAsia"/>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w:t>
      </w:r>
      <w:r>
        <w:rPr>
          <w:rFonts w:hint="eastAsia" w:asciiTheme="minorEastAsia" w:hAnsiTheme="minorEastAsia" w:eastAsiaTheme="minorEastAsia"/>
        </w:rPr>
        <w:t xml:space="preserve">《残疾人福利性单位声明函》，并对声明的真实性负责。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不得将合同分包给大中型企业，中型企业不得将合同分包给大型企业。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Theme="minorEastAsia" w:hAnsiTheme="minorEastAsia" w:eastAsiaTheme="minorEastAsia"/>
        </w:rPr>
        <w:t xml:space="preserve">品属于</w:t>
      </w:r>
      <w:r>
        <w:rPr>
          <w:rFonts w:hint="eastAsia" w:asciiTheme="minorEastAsia" w:hAnsiTheme="minorEastAsia" w:eastAsiaTheme="minorEastAsia"/>
        </w:rPr>
        <w:t xml:space="preserve">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w:t>
      </w:r>
      <w:r>
        <w:rPr>
          <w:rFonts w:hint="eastAsia" w:asciiTheme="minorEastAsia" w:hAnsiTheme="minorEastAsia" w:eastAsiaTheme="minorEastAsia"/>
        </w:rPr>
        <w:t xml:space="preserve">《</w:t>
      </w:r>
      <w:r>
        <w:rPr>
          <w:rFonts w:hint="eastAsia" w:asciiTheme="minorEastAsia" w:hAnsiTheme="minorEastAsia" w:eastAsiaTheme="minorEastAsia"/>
        </w:rPr>
        <w:t xml:space="preserve">财政部办公厅关于印发</w:t>
      </w:r>
      <w:r>
        <w:rPr>
          <w:rFonts w:hint="eastAsia" w:asciiTheme="minorEastAsia" w:hAnsiTheme="minorEastAsia" w:eastAsiaTheme="minorEastAsia"/>
        </w:rPr>
        <w:t xml:space="preserve">《</w:t>
      </w:r>
      <w:r>
        <w:rPr>
          <w:rFonts w:hint="eastAsia" w:asciiTheme="minorEastAsia" w:hAnsiTheme="minorEastAsia" w:eastAsiaTheme="minorEastAsia"/>
        </w:rPr>
        <w:t xml:space="preserve">商品包装政府采购需求标准（试行）</w:t>
      </w:r>
      <w:r>
        <w:rPr>
          <w:rFonts w:hint="eastAsia" w:asciiTheme="minorEastAsia" w:hAnsiTheme="minorEastAsia" w:eastAsiaTheme="minorEastAsia"/>
        </w:rPr>
        <w:t xml:space="preserve">》</w:t>
      </w:r>
      <w:r>
        <w:rPr>
          <w:rFonts w:hint="eastAsia" w:asciiTheme="minorEastAsia" w:hAnsiTheme="minorEastAsia" w:eastAsiaTheme="minorEastAsia"/>
        </w:rPr>
        <w:t xml:space="preserve">、 《快递包装政府采购需求标准（试行）》的通知</w:t>
      </w:r>
      <w:r>
        <w:rPr>
          <w:rFonts w:hint="eastAsia" w:asciiTheme="minorEastAsia" w:hAnsiTheme="minorEastAsia" w:eastAsiaTheme="minorEastAsia"/>
        </w:rPr>
        <w:t xml:space="preserve">》</w:t>
      </w:r>
      <w:bookmarkStart w:id="72" w:name="_Hlk132634610"/>
      <w:r>
        <w:rPr>
          <w:rFonts w:hint="eastAsia" w:asciiTheme="minorEastAsia" w:hAnsiTheme="minorEastAsia" w:eastAsiaTheme="minorEastAsia"/>
        </w:rPr>
        <w:t xml:space="preserve">（财办库〔2020〕123号）</w:t>
      </w:r>
      <w:bookmarkEnd w:id="72"/>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w:t>
      </w:r>
      <w:r>
        <w:rPr>
          <w:rFonts w:hint="eastAsia" w:asciiTheme="minorEastAsia" w:hAnsiTheme="minorEastAsia" w:eastAsiaTheme="minorEastAsia"/>
        </w:rPr>
        <w:t xml:space="preserve">平竞争，平等维护企业的合法利益。</w:t>
      </w:r>
      <w:bookmarkEnd w:id="67"/>
      <w:r/>
      <w:bookmarkEnd w:id="68"/>
      <w:r/>
      <w:bookmarkEnd w:id="69"/>
      <w:r/>
      <w:bookmarkEnd w:id="70"/>
      <w:r/>
      <w:bookmarkEnd w:id="71"/>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003"/>
        <w:rPr>
          <w:rFonts w:asciiTheme="minorEastAsia" w:hAnsiTheme="minorEastAsia" w:eastAsiaTheme="minorEastAsia"/>
          <w:lang w:eastAsia="zh-CN"/>
        </w:rPr>
      </w:pPr>
      <w:r/>
      <w:bookmarkStart w:id="73" w:name="_Toc98669697"/>
      <w:r/>
      <w:bookmarkStart w:id="74" w:name="_Toc92168008"/>
      <w:r/>
      <w:bookmarkStart w:id="75" w:name="_Toc100386042"/>
      <w:r/>
      <w:bookmarkStart w:id="76" w:name="_Toc98669339"/>
      <w:r/>
      <w:bookmarkStart w:id="77"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拟签订</w:t>
      </w:r>
      <w:r>
        <w:rPr>
          <w:rFonts w:hint="eastAsia" w:asciiTheme="minorEastAsia" w:hAnsiTheme="minorEastAsia" w:eastAsiaTheme="minorEastAsia"/>
        </w:rPr>
        <w:t xml:space="preserve">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除非有特殊要求，招标文件不单独提供招标标的所在地自然环境、气象条件、公用设施等情况，投标人被视为熟悉上述与签订和履行合同有关的一切情况。</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78" w:name="_Toc20732977"/>
      <w:r/>
      <w:bookmarkStart w:id="79" w:name="_Toc92168009"/>
      <w:r/>
      <w:bookmarkStart w:id="80" w:name="_Toc100386043"/>
      <w:r/>
      <w:bookmarkStart w:id="81" w:name="_Toc98669340"/>
      <w:r/>
      <w:bookmarkStart w:id="82" w:name="_Toc98669698"/>
      <w:r/>
      <w:bookmarkEnd w:id="73"/>
      <w:r/>
      <w:bookmarkEnd w:id="74"/>
      <w:r/>
      <w:bookmarkEnd w:id="75"/>
      <w:r/>
      <w:bookmarkEnd w:id="76"/>
      <w:r/>
      <w:bookmarkEnd w:id="77"/>
      <w:r>
        <w:rPr>
          <w:rFonts w:hint="eastAsia" w:asciiTheme="minorEastAsia" w:hAnsiTheme="minorEastAsia" w:eastAsiaTheme="minorEastAsia"/>
          <w:lang w:eastAsia="zh-CN"/>
        </w:rPr>
        <w:t xml:space="preserve">和修改</w:t>
      </w:r>
      <w:bookmarkEnd w:id="78"/>
      <w:r/>
      <w:bookmarkEnd w:id="79"/>
      <w:r/>
      <w:bookmarkEnd w:id="80"/>
      <w:r/>
      <w:bookmarkEnd w:id="81"/>
      <w:r/>
      <w:bookmarkEnd w:id="82"/>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w:t>
      </w:r>
      <w:r>
        <w:rPr>
          <w:rFonts w:hint="eastAsia" w:asciiTheme="minorEastAsia" w:hAnsiTheme="minorEastAsia" w:eastAsiaTheme="minorEastAsia"/>
        </w:rPr>
        <w:t xml:space="preserve">—资料</w:t>
      </w:r>
      <w:r>
        <w:rPr>
          <w:rFonts w:hint="eastAsia" w:asciiTheme="minorEastAsia" w:hAnsiTheme="minorEastAsia" w:eastAsiaTheme="minorEastAsia"/>
        </w:rPr>
        <w:t xml:space="preserve">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10.2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10.3 技术部分系指投标人提交的能够证明投标人提供的货物（服务）符合招标文件规定的文件。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10.4 具体填写格式详见招标文件第六部分。</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w:t>
      </w:r>
      <w:r>
        <w:rPr>
          <w:rFonts w:hint="eastAsia" w:asciiTheme="minorEastAsia" w:hAnsiTheme="minorEastAsia" w:eastAsiaTheme="minorEastAsia"/>
        </w:rPr>
        <w:t xml:space="preserve">分规定</w:t>
      </w:r>
      <w:r>
        <w:rPr>
          <w:rFonts w:hint="eastAsia" w:asciiTheme="minorEastAsia" w:hAnsiTheme="minorEastAsia" w:eastAsiaTheme="minorEastAsia"/>
        </w:rPr>
        <w:t xml:space="preserve">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w:t>
      </w:r>
      <w:r>
        <w:rPr>
          <w:rFonts w:hint="eastAsia" w:asciiTheme="minorEastAsia" w:hAnsiTheme="minorEastAsia" w:eastAsiaTheme="minorEastAsia"/>
        </w:rPr>
        <w:t xml:space="preserve">传资料</w:t>
      </w:r>
      <w:r>
        <w:rPr>
          <w:rFonts w:hint="eastAsia" w:asciiTheme="minorEastAsia" w:hAnsiTheme="minorEastAsia" w:eastAsiaTheme="minorEastAsia"/>
        </w:rPr>
        <w:t xml:space="preserve">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12．投标保证金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12.1 本项目不收投标保证金。</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13．投标有效期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13.1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14.投标文件的式样和签署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14.1 投标人应通过响应文件制作软件使用数字认证证书对投标文件进行合成、电子签章及加密打包。</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15．投标文件的提交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15.1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15.1.1 投标人须在招标文件规定的截止时间前，通过响应文件编制软件制作完成后，登录“苏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”系统在规定时间内完成提交。时间以“苏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15.1.2 截止时间以后提交的投标文件，“苏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15.1.3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15.1.4提交完成后至解密前，投标人不能对加密投标文件时所使用的数字认证证书进行更新、续费，否则可能引起的投标文件解密失败等相关后果由投标人自行承担。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15.1.5因不可抗力事件造成的投标文件的损坏、丢失的，采购代理机构不承担责任。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15.2 采购代理机构可以通过修改招标文件自行酌情延长提交截止时间，在此情况下，推迟的提交截止时间将在原公告媒体上发布公告。投标人应及时自行登录系统查看相应内容。</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16．投标文件的补充、修改或者撤回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16.1 在提交截止时间前，投标人可以对所提交的投标文件进行补充、修改</w:t>
      </w:r>
      <w:r>
        <w:rPr>
          <w:rFonts w:hint="eastAsia" w:asciiTheme="minorEastAsia" w:hAnsiTheme="minorEastAsia" w:eastAsiaTheme="minorEastAsia"/>
        </w:rPr>
        <w:t xml:space="preserve">或者撤回。投标人撤回电子响应文件，则认为其不再参与本项目投标活动。</w:t>
      </w:r>
      <w:r/>
    </w:p>
    <w:p>
      <w:pPr>
        <w:jc w:val="left"/>
        <w:rPr>
          <w:rFonts w:asciiTheme="minorEastAsia" w:hAnsiTheme="minorEastAsia" w:eastAsiaTheme="minorEastAsia"/>
        </w:rPr>
      </w:pPr>
      <w:r>
        <w:rPr>
          <w:rFonts w:hint="eastAsia" w:asciiTheme="minorEastAsia" w:hAnsiTheme="minorEastAsia" w:eastAsiaTheme="minorEastAsia"/>
        </w:rPr>
        <w:t xml:space="preserve">16.2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16.3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16.4 在提交截止时间至招标文件中规定的投标有效期满之间，投标人不得撤回其投标。</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17．开标</w:t>
      </w:r>
      <w:r/>
    </w:p>
    <w:p>
      <w:pPr>
        <w:jc w:val="left"/>
        <w:rPr>
          <w:rFonts w:asciiTheme="minorEastAsia" w:hAnsiTheme="minorEastAsia" w:eastAsiaTheme="minorEastAsia"/>
        </w:rPr>
      </w:pPr>
      <w:r>
        <w:rPr>
          <w:rFonts w:hint="eastAsia" w:asciiTheme="minorEastAsia" w:hAnsiTheme="minorEastAsia" w:eastAsiaTheme="minorEastAsia"/>
        </w:rPr>
        <w:t xml:space="preserve">17.1 采购代理机构将按招标文件规定的时间、地点主持开标。</w:t>
      </w:r>
      <w:r/>
    </w:p>
    <w:p>
      <w:pPr>
        <w:jc w:val="left"/>
        <w:rPr>
          <w:rFonts w:asciiTheme="minorEastAsia" w:hAnsiTheme="minorEastAsia" w:eastAsiaTheme="minorEastAsia"/>
        </w:rPr>
      </w:pPr>
      <w:r>
        <w:rPr>
          <w:rFonts w:hint="eastAsia" w:asciiTheme="minorEastAsia" w:hAnsiTheme="minorEastAsia" w:eastAsiaTheme="minorEastAsia"/>
        </w:rPr>
        <w:t xml:space="preserve">17.2 投标人应当在开标前做好充分准备，使用制作该投标文件的同一数字认证证书准时参加开标。</w:t>
      </w:r>
      <w:r/>
    </w:p>
    <w:p>
      <w:pPr>
        <w:jc w:val="left"/>
        <w:rPr>
          <w:rFonts w:asciiTheme="minorEastAsia" w:hAnsiTheme="minorEastAsia" w:eastAsiaTheme="minorEastAsia"/>
        </w:rPr>
      </w:pPr>
      <w:r>
        <w:rPr>
          <w:rFonts w:hint="eastAsia" w:asciiTheme="minorEastAsia" w:hAnsiTheme="minorEastAsia" w:eastAsiaTheme="minorEastAsia"/>
        </w:rPr>
        <w:t xml:space="preserve">17.3 投标人不足3家，不进入解密程序。</w:t>
      </w:r>
      <w:r/>
    </w:p>
    <w:p>
      <w:pPr>
        <w:jc w:val="left"/>
        <w:rPr>
          <w:rFonts w:asciiTheme="minorEastAsia" w:hAnsiTheme="minorEastAsia" w:eastAsiaTheme="minorEastAsia"/>
        </w:rPr>
      </w:pPr>
      <w:r>
        <w:rPr>
          <w:rFonts w:hint="eastAsia" w:asciiTheme="minorEastAsia" w:hAnsiTheme="minorEastAsia" w:eastAsiaTheme="minorEastAsia"/>
        </w:rPr>
        <w:t xml:space="preserve">17.4 开标时，采购代理机构将在系统内发出解密的指令，投标人自行实施解密，限定在主持人发布解密指令后30分钟内完成。解密时，投标人必须使用与制作投标文件时同一数字认证证书对投标文件进行解密，否则解密将会失败。</w:t>
      </w:r>
      <w:r/>
    </w:p>
    <w:p>
      <w:pPr>
        <w:jc w:val="left"/>
        <w:rPr>
          <w:rFonts w:asciiTheme="minorEastAsia" w:hAnsiTheme="minorEastAsia" w:eastAsiaTheme="minorEastAsia"/>
        </w:rPr>
      </w:pPr>
      <w:r>
        <w:rPr>
          <w:rFonts w:hint="eastAsia" w:asciiTheme="minorEastAsia" w:hAnsiTheme="minorEastAsia" w:eastAsiaTheme="minorEastAsia"/>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Theme="minorEastAsia" w:hAnsiTheme="minorEastAsia" w:eastAsiaTheme="minorEastAsia"/>
          <w:b/>
        </w:rPr>
        <w:t xml:space="preserve">若解密成功的投标人不足三家，不进入后续程序</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17.6本项目在限定的解密时间内，只要有任一家投标人解密成功，即视为“苏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”系统运行无故障。</w:t>
      </w:r>
      <w:r/>
    </w:p>
    <w:p>
      <w:pPr>
        <w:jc w:val="left"/>
        <w:rPr>
          <w:rFonts w:asciiTheme="minorEastAsia" w:hAnsiTheme="minorEastAsia" w:eastAsiaTheme="minorEastAsia"/>
        </w:rPr>
      </w:pPr>
      <w:r>
        <w:rPr>
          <w:rFonts w:hint="eastAsia" w:asciiTheme="minorEastAsia" w:hAnsiTheme="minorEastAsia" w:eastAsiaTheme="minorEastAsia"/>
        </w:rPr>
        <w:t xml:space="preserve">17.7 电子投标文件解密全部完成后，按投标文件解密成功顺序向所有投标人宣布投标人名称、投标价格以及招标文件规定的其他内容。</w:t>
      </w:r>
      <w:r/>
    </w:p>
    <w:p>
      <w:pPr>
        <w:jc w:val="left"/>
        <w:rPr>
          <w:rFonts w:asciiTheme="minorEastAsia" w:hAnsiTheme="minorEastAsia" w:eastAsiaTheme="minorEastAsia"/>
        </w:rPr>
      </w:pPr>
      <w:r>
        <w:rPr>
          <w:rFonts w:hint="eastAsia" w:asciiTheme="minorEastAsia" w:hAnsiTheme="minorEastAsia" w:eastAsiaTheme="minorEastAsia"/>
        </w:rPr>
        <w:t xml:space="preserve">17.8投标人须配合开标工作，否则一切后果由投标人自行承担。</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18.投标人资格审查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18.1 开标结束后，采购人或者采购代理机构将依法对投标人的资格进行审查。合格投标人不足3家的，不进入后续程序。</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19．评标委员会组成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19.1 评标委员会由采购人代表和评审专家组成，成员人数应当为5人以上</w:t>
      </w:r>
      <w:r>
        <w:rPr>
          <w:rFonts w:hint="eastAsia" w:asciiTheme="minorEastAsia" w:hAnsiTheme="minorEastAsia" w:eastAsiaTheme="minorEastAsia"/>
        </w:rPr>
        <w:t xml:space="preserve">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20.投标人符合性审查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20.2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20.2.2投标人的澄清应登录“苏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20.3 开标至评标结束期间，投标人应保持系统在线，如因投标人自身原因未在规定时间内按评标委员会要求进行澄清、说明或者补正的，一切后果由投标人自行承担。</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21．无效投标的情形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21.1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w:t>
      </w:r>
      <w:r>
        <w:rPr>
          <w:rFonts w:hint="eastAsia" w:asciiTheme="minorEastAsia" w:hAnsiTheme="minorEastAsia" w:eastAsiaTheme="minorEastAsia"/>
          <w:b/>
          <w:bCs/>
          <w:u w:val="single"/>
        </w:rPr>
        <w:t xml:space="preserve">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22.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22.1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23.投标文件详细评审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23.1 评标委员会将按照招标文件第五部分“评标办法和标准”第8项规定，对符合性审查合格的投标文件进行商务、技术和价格评估，综合比较与评价。</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24.评标过程的保密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24.1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24.2 评标将在严格保密的情况下进行，除采购人代表、评标现场组织人员</w:t>
      </w:r>
      <w:r>
        <w:rPr>
          <w:rFonts w:hint="eastAsia" w:asciiTheme="minorEastAsia" w:hAnsiTheme="minorEastAsia" w:eastAsiaTheme="minorEastAsia"/>
        </w:rPr>
        <w:t xml:space="preserve">外，采购人的其他工作人员以及与评标工作无关的人员不得进入评标现场。有关人员对评标情况以及在评标过程中获悉的国家秘密、商业秘密负有保密责任。</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25．废标的情形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25.1 出现下列情形之一的，将</w:t>
      </w:r>
      <w:r>
        <w:rPr>
          <w:rFonts w:hint="eastAsia" w:asciiTheme="minorEastAsia" w:hAnsiTheme="minorEastAsia" w:eastAsiaTheme="minorEastAsia"/>
        </w:rPr>
        <w:t xml:space="preserve">予废标</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w:t>
      </w:r>
      <w:r>
        <w:rPr>
          <w:rFonts w:hint="eastAsia" w:asciiTheme="minorEastAsia" w:hAnsiTheme="minorEastAsia" w:eastAsiaTheme="minorEastAsia"/>
        </w:rPr>
        <w:t xml:space="preserve">，采购人应当将</w:t>
      </w:r>
      <w:r>
        <w:rPr>
          <w:rFonts w:hint="eastAsia" w:asciiTheme="minorEastAsia" w:hAnsiTheme="minorEastAsia" w:eastAsiaTheme="minorEastAsia"/>
        </w:rPr>
        <w:t xml:space="preserve">废标理由</w:t>
      </w:r>
      <w:r>
        <w:rPr>
          <w:rFonts w:hint="eastAsia" w:asciiTheme="minorEastAsia" w:hAnsiTheme="minorEastAsia" w:eastAsiaTheme="minorEastAsia"/>
        </w:rPr>
        <w:t xml:space="preserve">通知所有投标人。</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26.确定中标人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26.1采购代理机构在评标结束后2个工作日内将评标报告送采购人。</w:t>
      </w:r>
      <w:r/>
    </w:p>
    <w:p>
      <w:pPr>
        <w:jc w:val="left"/>
        <w:rPr>
          <w:rFonts w:asciiTheme="minorEastAsia" w:hAnsiTheme="minorEastAsia" w:eastAsiaTheme="minorEastAsia"/>
        </w:rPr>
      </w:pPr>
      <w:r/>
      <w:bookmarkStart w:id="83" w:name="_Hlk132702541"/>
      <w:r/>
      <w:bookmarkStart w:id="84" w:name="_Hlk132702790"/>
      <w:r>
        <w:rPr>
          <w:rFonts w:hint="eastAsia" w:asciiTheme="minorEastAsia" w:hAnsiTheme="minorEastAsia" w:eastAsiaTheme="minorEastAsia"/>
        </w:rPr>
        <w:t xml:space="preserve">26.</w:t>
      </w:r>
      <w:bookmarkEnd w:id="83"/>
      <w:r>
        <w:rPr>
          <w:rFonts w:hint="eastAsia" w:asciiTheme="minorEastAsia" w:hAnsiTheme="minorEastAsia" w:eastAsiaTheme="minorEastAsia"/>
        </w:rPr>
        <w:t xml:space="preserve">2</w:t>
      </w:r>
      <w:bookmarkEnd w:id="84"/>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03"/>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27．中标通知书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27.1 自中标人确定之日起2个工作日内，采购代理机构向中标人发出中标通知书，同时编制发布采购结果公告。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27.2中标通知书发出后，采购人不得违法改变中标结果，中标人无正当理由不得放弃中标。</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28.履约保证金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28.本项目不收取履约保证金。</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29．签订合同</w:t>
      </w:r>
      <w:r/>
    </w:p>
    <w:p>
      <w:pPr>
        <w:jc w:val="left"/>
        <w:rPr>
          <w:rFonts w:asciiTheme="minorEastAsia" w:hAnsiTheme="minorEastAsia" w:eastAsiaTheme="minorEastAsia"/>
        </w:rPr>
      </w:pPr>
      <w:r>
        <w:rPr>
          <w:rFonts w:hint="eastAsia" w:asciiTheme="minorEastAsia" w:hAnsiTheme="minorEastAsia" w:eastAsiaTheme="minorEastAsia"/>
        </w:rPr>
        <w:t xml:space="preserve">29.1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29.2中标供应</w:t>
      </w:r>
      <w:r>
        <w:rPr>
          <w:rFonts w:hint="eastAsia" w:asciiTheme="minorEastAsia" w:hAnsiTheme="minorEastAsia" w:eastAsiaTheme="minorEastAsia"/>
        </w:rPr>
        <w:t xml:space="preserve">商拒绝</w:t>
      </w:r>
      <w:r>
        <w:rPr>
          <w:rFonts w:hint="eastAsia" w:asciiTheme="minorEastAsia" w:hAnsiTheme="minorEastAsia" w:eastAsiaTheme="minorEastAsia"/>
        </w:rPr>
        <w:t xml:space="preserve">与采购人签订合同的，采购人可以按照评审报告推荐的中标人名单排序，确定下一候选人为中标供应商，也可以重新开展政府采购活动。中标</w:t>
      </w:r>
      <w:r>
        <w:rPr>
          <w:rFonts w:hint="eastAsia" w:asciiTheme="minorEastAsia" w:hAnsiTheme="minorEastAsia" w:eastAsiaTheme="minorEastAsia"/>
        </w:rPr>
        <w:t xml:space="preserve">供应商无正当</w:t>
      </w:r>
      <w:r>
        <w:rPr>
          <w:rFonts w:hint="eastAsia" w:asciiTheme="minorEastAsia" w:hAnsiTheme="minorEastAsia" w:eastAsiaTheme="minorEastAsia"/>
        </w:rPr>
        <w:t xml:space="preserve">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29.3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85" w:name="OLE_LINK143"/>
      <w:r/>
      <w:bookmarkStart w:id="86" w:name="OLE_LINK142"/>
      <w:r>
        <w:rPr>
          <w:rFonts w:hint="eastAsia" w:asciiTheme="minorEastAsia" w:hAnsiTheme="minorEastAsia" w:eastAsiaTheme="minorEastAsia"/>
        </w:rPr>
        <w:t xml:space="preserve">29.4采购人应当自采购合同签订之日起2个工作日内，将政府采购合同在政府采购指定媒体予以公告。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29.6采购人与中标</w:t>
      </w:r>
      <w:bookmarkEnd w:id="85"/>
      <w:r/>
      <w:bookmarkEnd w:id="86"/>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30．询问</w:t>
      </w:r>
      <w:r/>
    </w:p>
    <w:p>
      <w:pPr>
        <w:jc w:val="left"/>
        <w:rPr>
          <w:rFonts w:asciiTheme="minorEastAsia" w:hAnsiTheme="minorEastAsia" w:eastAsiaTheme="minorEastAsia"/>
        </w:rPr>
      </w:pPr>
      <w:r>
        <w:rPr>
          <w:rFonts w:hint="eastAsia" w:asciiTheme="minorEastAsia" w:hAnsiTheme="minorEastAsia" w:eastAsiaTheme="minorEastAsia"/>
        </w:rPr>
        <w:t xml:space="preserve">30.1供应商对招标活动事项有疑问的，可以向采购人或采购代理机构提出询问，采购人或采购代理机构将在3个工作日内对供应</w:t>
      </w:r>
      <w:r>
        <w:rPr>
          <w:rFonts w:hint="eastAsia" w:asciiTheme="minorEastAsia" w:hAnsiTheme="minorEastAsia" w:eastAsiaTheme="minorEastAsia"/>
        </w:rPr>
        <w:t xml:space="preserve">商依法</w:t>
      </w:r>
      <w:r>
        <w:rPr>
          <w:rFonts w:hint="eastAsia" w:asciiTheme="minorEastAsia" w:hAnsiTheme="minorEastAsia" w:eastAsiaTheme="minorEastAsia"/>
        </w:rPr>
        <w:t xml:space="preserve">提出的询问</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答复，但答复的内容不得涉及商业秘密。</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31．质疑</w:t>
      </w:r>
      <w:r/>
    </w:p>
    <w:p>
      <w:pPr>
        <w:jc w:val="left"/>
        <w:rPr>
          <w:rFonts w:asciiTheme="minorEastAsia" w:hAnsiTheme="minorEastAsia" w:eastAsiaTheme="minorEastAsia"/>
        </w:rPr>
      </w:pPr>
      <w:r>
        <w:rPr>
          <w:rFonts w:hint="eastAsia" w:asciiTheme="minorEastAsia" w:hAnsiTheme="minorEastAsia" w:eastAsiaTheme="minorEastAsia"/>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87" w:name="_Hlk132706924"/>
      <w:r>
        <w:rPr>
          <w:rFonts w:hint="eastAsia" w:asciiTheme="minorEastAsia" w:hAnsiTheme="minorEastAsia" w:eastAsiaTheme="minorEastAsia"/>
        </w:rPr>
        <w:t xml:space="preserve">政府采购监管部门</w:t>
      </w:r>
      <w:bookmarkEnd w:id="87"/>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31.3 供应商应当在法定质疑期内一次性提出针对同一采购程序环节的质疑。供应商如在法定期限内对同一采购程序环节提出多次质疑的，将只对供应商第一次质疑</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答复。供应商对采购方式、采购需求、供应商资格条件及审查结果、评标方法与评标标准、合同文本的询问、质疑，请向采购人提出，由采购人负责答复。供应商对除上述事项以外其他事项的询问、质疑请向</w:t>
      </w:r>
      <w:bookmarkStart w:id="88" w:name="OLE_LINK5"/>
      <w:r>
        <w:rPr>
          <w:rFonts w:hint="eastAsia" w:asciiTheme="minorEastAsia" w:hAnsiTheme="minorEastAsia" w:eastAsiaTheme="minorEastAsia"/>
        </w:rPr>
        <w:t xml:space="preserve">公共资源交易中心</w:t>
      </w:r>
      <w:bookmarkEnd w:id="88"/>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31.4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31.5采购人、采购代理机构不得拒收质疑供应商在法定质疑期内发出的质疑函，应当在收到质疑函后7个工作日内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答复，并以书面形式通知质疑供应商和其他有关供应商。</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32．投诉</w:t>
      </w:r>
      <w:r/>
    </w:p>
    <w:p>
      <w:pPr>
        <w:jc w:val="left"/>
        <w:rPr>
          <w:rFonts w:asciiTheme="minorEastAsia" w:hAnsiTheme="minorEastAsia" w:eastAsiaTheme="minorEastAsia"/>
        </w:rPr>
      </w:pPr>
      <w:r>
        <w:rPr>
          <w:rFonts w:hint="eastAsia" w:asciiTheme="minorEastAsia" w:hAnsiTheme="minorEastAsia" w:eastAsiaTheme="minorEastAsia"/>
        </w:rPr>
        <w:t xml:space="preserve">32.1质疑供应商对采购人、采购代理机构的答复不满意，或者采购人、采购代理机构未在规定的时间内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32.2以联合体形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32.3投诉流程及注意事项见“镇江市公共资源交易平台”网站“政民互动-质疑投诉渠道”。</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33．诚实信用</w:t>
      </w:r>
      <w:r/>
    </w:p>
    <w:p>
      <w:pPr>
        <w:jc w:val="left"/>
        <w:rPr>
          <w:rFonts w:asciiTheme="minorEastAsia" w:hAnsiTheme="minorEastAsia" w:eastAsiaTheme="minorEastAsia"/>
        </w:rPr>
      </w:pPr>
      <w:r>
        <w:rPr>
          <w:rFonts w:hint="eastAsia" w:asciiTheme="minorEastAsia" w:hAnsiTheme="minorEastAsia" w:eastAsiaTheme="minorEastAsia"/>
        </w:rPr>
        <w:t xml:space="preserve">33.1投标人应当遵循公平竞争的原则，不得恶意串通，不得妨碍其他投标人的竞争行为，不得损害采购人或者其他投标人的合法权益。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33.2 供应商不得以向采购人或采购代理机构工作人员、评标委员会成员行贿或者采取其他不正当手段谋取中标。经查实供应商有此行为的，将在“镇江</w:t>
      </w:r>
      <w:r>
        <w:rPr>
          <w:rFonts w:hint="eastAsia" w:asciiTheme="minorEastAsia" w:hAnsiTheme="minorEastAsia" w:eastAsiaTheme="minorEastAsia"/>
        </w:rPr>
        <w:t xml:space="preserve">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33.3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33.4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33.5 根据《财政部关于在政府采购活动中查询及使用信息记录有关问题的通知》（财库〔2016〕125号）、江苏省财政厅《关于做好政府采购信用信息查询使用及登记等工作的通知》（</w:t>
      </w:r>
      <w:r>
        <w:rPr>
          <w:rFonts w:hint="eastAsia" w:asciiTheme="minorEastAsia" w:hAnsiTheme="minorEastAsia" w:eastAsiaTheme="minorEastAsia"/>
        </w:rPr>
        <w:t xml:space="preserve">苏财购〔2016〕</w:t>
      </w:r>
      <w:r>
        <w:rPr>
          <w:rFonts w:hint="eastAsia" w:asciiTheme="minorEastAsia" w:hAnsiTheme="minorEastAsia" w:eastAsiaTheme="minorEastAsia"/>
        </w:rPr>
        <w:t xml:space="preserve">50号）等文件精神，采购人在项目资格审查时对参加本项目的各供应商进行信用记录查</w:t>
      </w:r>
      <w:r>
        <w:rPr>
          <w:rFonts w:hint="eastAsia" w:asciiTheme="minorEastAsia" w:hAnsiTheme="minorEastAsia" w:eastAsia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34.适用法律及约束力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34.1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34.2 本次招标及由本次招标产生的合同受中华人民共和国法律制约和保护。</w:t>
      </w:r>
      <w:r/>
    </w:p>
    <w:p>
      <w:pPr>
        <w:pStyle w:val="1003"/>
        <w:rPr>
          <w:rFonts w:asciiTheme="minorEastAsia" w:hAnsiTheme="minorEastAsia" w:eastAsiaTheme="minorEastAsia"/>
          <w:lang w:eastAsia="zh-CN"/>
        </w:rPr>
      </w:pPr>
      <w:r>
        <w:rPr>
          <w:rFonts w:hint="eastAsia" w:asciiTheme="minorEastAsia" w:hAnsiTheme="minorEastAsia" w:eastAsiaTheme="minorEastAsia"/>
          <w:lang w:eastAsia="zh-CN"/>
        </w:rPr>
        <w:t xml:space="preserve">35.解释权</w:t>
      </w:r>
      <w:r/>
    </w:p>
    <w:p>
      <w:pPr>
        <w:jc w:val="left"/>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 35.1</w:t>
      </w:r>
      <w:r>
        <w:rPr>
          <w:rFonts w:hint="eastAsia" w:asciiTheme="minorEastAsia" w:hAnsiTheme="minorEastAsia" w:eastAsiaTheme="minorEastAsia"/>
        </w:rPr>
        <w:t xml:space="preserve">除相关</w:t>
      </w:r>
      <w:r>
        <w:rPr>
          <w:rFonts w:hint="eastAsia" w:asciiTheme="minorEastAsia" w:hAnsiTheme="minorEastAsia" w:eastAsiaTheme="minorEastAsia"/>
        </w:rPr>
        <w:t xml:space="preserve">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合同（采购包1、采购包2）</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1、定义：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本合同中的下列术语应解释为：</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1.1 “甲方”系指招标文件中所述购买服务的</w:t>
      </w:r>
      <w:r>
        <w:rPr>
          <w:rFonts w:hint="eastAsia" w:asciiTheme="minorEastAsia" w:hAnsiTheme="minorEastAsia" w:eastAsiaTheme="minorEastAsia"/>
          <w:color w:val="000000"/>
        </w:rPr>
        <w:t xml:space="preserve">镇江市公路事业发展中心</w:t>
      </w:r>
      <w:r>
        <w:rPr>
          <w:rFonts w:hint="eastAsia" w:asciiTheme="minorEastAsia" w:hAnsiTheme="minorEastAsia" w:eastAsiaTheme="minorEastAsia"/>
          <w:color w:val="000000"/>
        </w:rPr>
        <w:t xml:space="preserve">。</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 “乙方”系指招标文件中所述提供服务的供应商。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w:t>
      </w:r>
      <w:r>
        <w:rPr>
          <w:rFonts w:hint="eastAsia" w:cs="宋体" w:asciiTheme="minorEastAsia" w:hAnsiTheme="minorEastAsia" w:eastAsiaTheme="minorEastAsia"/>
          <w:color w:val="000000"/>
        </w:rPr>
        <w:t xml:space="preserve">“服务”系指本招标文件所述采购标的，即安保服务、保洁服务、会议服务、水电维修服务及其他属于物业管理服务范围内的工作，服务亦包括招标文件中特别描述的其它形式的服务。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1.4“合同”系指甲方与</w:t>
      </w:r>
      <w:r>
        <w:rPr>
          <w:rFonts w:cs="宋体" w:asciiTheme="minorEastAsia" w:hAnsiTheme="minorEastAsia" w:eastAsiaTheme="minorEastAsia"/>
          <w:color w:val="000000"/>
        </w:rPr>
        <w:t xml:space="preserve">乙方签署</w:t>
      </w:r>
      <w:r>
        <w:rPr>
          <w:rFonts w:cs="宋体" w:asciiTheme="minorEastAsia" w:hAnsiTheme="minorEastAsia" w:eastAsiaTheme="minorEastAsia"/>
          <w:color w:val="000000"/>
        </w:rPr>
        <w:t xml:space="preserve">的、合同格式中载明的甲方与乙方所达成的协议，包括所有的附件、附录和构成合同的所有文件。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1.5“合同价”系指根据合同规定，乙方在正确地完全履行合同义务后甲方应支付给乙方的价格。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2、合同组成部分</w:t>
      </w:r>
      <w:r>
        <w:rPr>
          <w:rFonts w:cs="宋体" w:asciiTheme="minorEastAsia" w:hAnsiTheme="minorEastAsia" w:eastAsiaTheme="minorEastAsia"/>
          <w:color w:val="000000"/>
        </w:rPr>
        <w:tab/>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下列关于镇江市公共资源交易中心政府采购招标文件【</w:t>
      </w:r>
      <w:r>
        <w:rPr>
          <w:rFonts w:cs="宋体" w:asciiTheme="minorEastAsia" w:hAnsiTheme="minorEastAsia" w:eastAsiaTheme="minorEastAsia"/>
          <w:color w:val="000000"/>
        </w:rPr>
        <w:t xml:space="preserve">JSZC-321100-JZCG-G2026-0018</w:t>
      </w:r>
      <w:r>
        <w:rPr>
          <w:rFonts w:hint="eastAsia" w:cs="宋体" w:asciiTheme="minorEastAsia" w:hAnsiTheme="minorEastAsia" w:eastAsiaTheme="minorEastAsia"/>
          <w:color w:val="000000"/>
        </w:rPr>
        <w:t xml:space="preserve"> </w:t>
      </w:r>
      <w:r>
        <w:rPr>
          <w:rFonts w:cs="宋体" w:asciiTheme="minorEastAsia" w:hAnsiTheme="minorEastAsia" w:eastAsiaTheme="minorEastAsia"/>
          <w:color w:val="000000"/>
        </w:rPr>
        <w:t xml:space="preserve">】提交的投标文件均是构成本合同不可分割的部分，还包括：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2.1 合同条款；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2.2 投标函；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2.3 开标一览表；</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2.4 服务方案；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2.5 中标通知书；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2.6 甲方、乙方商定的其他必要文件。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3、 物业管理服务范围及服务要求</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3.1本合同所提供服务详见招标文件第四部分及投标响应文件相应响应及承诺（乙方必须完全实现招标文件中的采购要求，如有不足或缺陷，由乙方自行负责弥补，甲方不再承担任何相关费用）。</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4、 服务费用与服务期</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4.1在物业管理服务期内，甲方支付给乙方的物业管理服务费金额为人民币</w:t>
      </w:r>
      <w:r>
        <w:rPr>
          <w:rFonts w:cs="宋体" w:asciiTheme="minorEastAsia" w:hAnsiTheme="minorEastAsia" w:eastAsiaTheme="minorEastAsia"/>
          <w:color w:val="000000"/>
          <w:u w:val="single"/>
        </w:rPr>
        <w:t xml:space="preserve">  元/年</w:t>
      </w:r>
      <w:r>
        <w:rPr>
          <w:rFonts w:cs="宋体" w:asciiTheme="minorEastAsia" w:hAnsiTheme="minorEastAsia" w:eastAsiaTheme="minorEastAsia"/>
          <w:color w:val="000000"/>
        </w:rPr>
        <w:t xml:space="preserve">。本项目成交价格三年内不予调整，如采购人</w:t>
      </w:r>
      <w:r>
        <w:rPr>
          <w:rFonts w:cs="宋体" w:asciiTheme="minorEastAsia" w:hAnsiTheme="minorEastAsia" w:eastAsiaTheme="minorEastAsia"/>
          <w:color w:val="000000"/>
        </w:rPr>
        <w:t xml:space="preserve">因岗位</w:t>
      </w:r>
      <w:r>
        <w:rPr>
          <w:rFonts w:cs="宋体" w:asciiTheme="minorEastAsia" w:hAnsiTheme="minorEastAsia" w:eastAsiaTheme="minorEastAsia"/>
          <w:color w:val="000000"/>
        </w:rPr>
        <w:t xml:space="preserve">变动所造成的人员增减，经双方协商可签订补充协议。所有增加费用不得超过原合同金额10％，同时双方必须签订补充协议，分项价格在乙方提交的报价表中有明确规</w:t>
      </w:r>
      <w:r>
        <w:rPr>
          <w:rFonts w:cs="宋体" w:asciiTheme="minorEastAsia" w:hAnsiTheme="minorEastAsia" w:eastAsiaTheme="minorEastAsia"/>
          <w:color w:val="000000"/>
        </w:rPr>
        <w:t xml:space="preserve">定。</w:t>
      </w:r>
      <w:r/>
    </w:p>
    <w:p>
      <w:pPr>
        <w:jc w:val="left"/>
        <w:widowControl/>
        <w:rPr>
          <w:rFonts w:asciiTheme="minorEastAsia" w:hAnsiTheme="minorEastAsia" w:eastAsiaTheme="minorEastAsia"/>
          <w:color w:val="000000"/>
        </w:rPr>
      </w:pPr>
      <w:r>
        <w:rPr>
          <w:rFonts w:cs="宋体" w:asciiTheme="minorEastAsia" w:hAnsiTheme="minorEastAsia" w:eastAsiaTheme="minorEastAsia"/>
          <w:color w:val="000000" w:themeColor="text1"/>
        </w:rPr>
        <w:t xml:space="preserve">4.2</w:t>
      </w:r>
      <w:r>
        <w:rPr>
          <w:rFonts w:hint="eastAsia" w:asciiTheme="minorEastAsia" w:hAnsiTheme="minorEastAsia" w:eastAsiaTheme="minorEastAsia"/>
          <w:color w:val="000000"/>
        </w:rPr>
        <w:t xml:space="preserve">付款方式：合同签订后，自收到乙方发票后</w:t>
      </w:r>
      <w:r>
        <w:rPr>
          <w:rFonts w:asciiTheme="minorEastAsia" w:hAnsiTheme="minorEastAsia" w:eastAsiaTheme="minorEastAsia"/>
          <w:color w:val="000000"/>
        </w:rPr>
        <w:t xml:space="preserve">10个工作日内支付合同款的10%；服务实施满一个季度，收到乙方发票后十个工作日内支付该季度剩余服务费；后续按照每季度支付服务费，在每季度末收到乙方发票后10个工作日内支付。</w:t>
      </w:r>
      <w:r/>
    </w:p>
    <w:p>
      <w:pPr>
        <w:jc w:val="left"/>
        <w:widowControl/>
        <w:rPr>
          <w:rFonts w:cs="Times New Roman" w:asciiTheme="minorEastAsia" w:hAnsiTheme="minorEastAsia" w:eastAsiaTheme="minorEastAsia"/>
        </w:rPr>
      </w:pPr>
      <w:r>
        <w:rPr>
          <w:rFonts w:cs="宋体" w:asciiTheme="minorEastAsia" w:hAnsiTheme="minorEastAsia" w:eastAsiaTheme="minorEastAsia"/>
          <w:color w:val="000000"/>
        </w:rPr>
        <w:t xml:space="preserve">4.3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24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w:t>
      </w:r>
      <w:r>
        <w:rPr>
          <w:rFonts w:cs="宋体" w:asciiTheme="minorEastAsia" w:hAnsiTheme="minorEastAsia" w:eastAsiaTheme="minorEastAsia"/>
          <w:color w:val="000000" w:themeColor="text1"/>
        </w:rPr>
        <w:t xml:space="preserve">4.4本次中标服务费用包含所有人员工资费用、保险、加班费、高温费、管理费用、服装费用、</w:t>
      </w:r>
      <w:r>
        <w:rPr>
          <w:rFonts w:cs="宋体" w:asciiTheme="minorEastAsia" w:hAnsiTheme="minorEastAsia" w:eastAsiaTheme="minorEastAsia"/>
          <w:color w:val="000000" w:themeColor="text1"/>
        </w:rPr>
        <w:t xml:space="preserve">安全防护用品、固定资产折旧费及服务中损坏物赔偿费用、维修维护费、税金、保洁固定设备</w:t>
      </w:r>
      <w:r>
        <w:rPr>
          <w:rFonts w:cs="宋体" w:asciiTheme="minorEastAsia" w:hAnsiTheme="minorEastAsia" w:eastAsiaTheme="minorEastAsia"/>
          <w:color w:val="000000" w:themeColor="text1"/>
        </w:rPr>
        <w:t xml:space="preserve">等。各类活动</w:t>
      </w:r>
      <w:r>
        <w:rPr>
          <w:rFonts w:cs="宋体" w:asciiTheme="minorEastAsia" w:hAnsiTheme="minorEastAsia" w:eastAsiaTheme="minorEastAsia"/>
          <w:color w:val="000000"/>
        </w:rPr>
        <w:t xml:space="preserve">、突击迎检、节假日期间等因素导致的费用，不论这些因素是可预测或不可预测的，均已包含在投标报价中。</w:t>
      </w:r>
      <w:r/>
    </w:p>
    <w:p>
      <w:pPr>
        <w:ind w:left="240" w:hanging="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4.5项目服务期</w:t>
      </w:r>
      <w:r>
        <w:rPr>
          <w:rFonts w:hint="eastAsia" w:cs="宋体" w:asciiTheme="minorEastAsia" w:hAnsiTheme="minorEastAsia" w:eastAsiaTheme="minorEastAsia"/>
          <w:color w:val="000000"/>
          <w:u w:val="single"/>
        </w:rPr>
        <w:t xml:space="preserve"> 3 </w:t>
      </w:r>
      <w:r>
        <w:rPr>
          <w:rFonts w:cs="宋体" w:asciiTheme="minorEastAsia" w:hAnsiTheme="minorEastAsia" w:eastAsiaTheme="minorEastAsia"/>
          <w:color w:val="000000"/>
        </w:rPr>
        <w:t xml:space="preserve">年，</w:t>
      </w:r>
      <w:r>
        <w:rPr>
          <w:rFonts w:hint="eastAsia" w:cs="宋体" w:asciiTheme="minorEastAsia" w:hAnsiTheme="minorEastAsia" w:eastAsiaTheme="minorEastAsia"/>
          <w:color w:val="000000"/>
        </w:rPr>
        <w:t xml:space="preserve">本次物业管理服务合同一年一签，以实际签约入驻时间为准。采购人保留以不高于中标价续签下一年度物业管理服务合同的权利，如验收合格后，在采购内容及范围不变的基础上，在年度预算能够保障的前提下，经市财政局政府采购监管部门同意后，双方无异议可续签订下一年度合同，续签次数最多不超过</w:t>
      </w:r>
      <w:r>
        <w:rPr>
          <w:rFonts w:cs="宋体" w:asciiTheme="minorEastAsia" w:hAnsiTheme="minorEastAsia" w:eastAsiaTheme="minorEastAsia"/>
          <w:color w:val="000000"/>
        </w:rPr>
        <w:t xml:space="preserve">2次。服务期内，合同价不随预期的市场价格的涨跌、汇率的变动、国家与地方政府政策发生变化而调整和变更。本次合同自</w:t>
      </w:r>
      <w:r>
        <w:rPr>
          <w:rFonts w:cs="宋体" w:asciiTheme="minorEastAsia" w:hAnsiTheme="minorEastAsia" w:eastAsiaTheme="minorEastAsia"/>
          <w:color w:val="000000"/>
          <w:u w:val="single"/>
        </w:rPr>
        <w:t xml:space="preserve">   年   月   日起至   年    月   日</w:t>
      </w:r>
      <w:r>
        <w:rPr>
          <w:rFonts w:cs="宋体" w:asciiTheme="minorEastAsia" w:hAnsiTheme="minorEastAsia" w:eastAsiaTheme="minorEastAsia"/>
          <w:color w:val="000000"/>
        </w:rPr>
        <w:t xml:space="preserve">晚十二时止。</w:t>
      </w:r>
      <w:r/>
    </w:p>
    <w:p>
      <w:pPr>
        <w:ind w:left="240"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4.6如发生工伤、疾病乃至死亡的一切责任及费用由乙方全部负责。</w:t>
      </w:r>
      <w:r/>
    </w:p>
    <w:p>
      <w:pPr>
        <w:ind w:firstLine="24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4.7履行物业服务任务中发生差错造成第三者的意外伤亡事故及所引发的责任、经济由乙方承担。</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5、甲、乙双方权利义务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   </w:t>
      </w:r>
      <w:r>
        <w:rPr>
          <w:rFonts w:cs="宋体" w:asciiTheme="minorEastAsia" w:hAnsiTheme="minorEastAsia" w:eastAsiaTheme="minorEastAsia"/>
          <w:color w:val="000000"/>
        </w:rPr>
        <w:t xml:space="preserve">5.1甲方权利义务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5.1.1甲方审定乙方拟定的管理制度，并根据实际情况提出合理化修改意见，乙方应予遵守。</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5.1.2甲方检查监督乙方管理工作的实施及制度的执行情况。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5.1.3甲方协助乙方作好物业管理工作和宣传教育活动。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5.1.5甲方有权要求乙方按双方约定的管理标准提供管理报告等管理信息。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5.1.6 甲方有权对乙方服务工作质量进行监督检查和满意度测评，对达不到采购文件的服务要求和标准的项目，有权按本合同有关奖惩条款进行奖惩，并提出限时整改意见。</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5.1.7 甲方负责提供本委托项目工作人员提供办公用房及仓库，产权归甲方所有，并免费提供所需的用水和用电。</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5.1.8 乙方应严格按照本项目服务要求及细则执行并落实到位，如经甲方检查未达到相关服务质量要求及标准，甲方有权对乙方进行经济处罚。</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5.2 乙方权利义务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5.2.1乙方每月至少一次派出一名高层管理人员或质检员到本项目检查综合服务情况，征询甲方意见。对甲方合理之建议应予采纳。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5.2.2乙方根据有关法律、法规政策及本合同规定，制定各项管理办法、规章制度、实施细则，自主开展各项管理活动，但不得损害甲方的合法权益，也不得获取除物业服务费外的利益。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5.2.3乙方维护本项目各类设施、设备的完好，如因</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责任造成甲方物品损坏、丢失或由此造成甲方经营损失，乙方应承担全部责任，并作相应赔偿。杜绝挪用及偷窃行为。严守有关安全作业规定。</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在工作中所发生的工伤事故或伤及他人，一切责任由乙方承担。</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5.2.4 乙方负责编制物业管理年度管理计划。每月底向甲方提交服务运行工作报告，每月公开一次人员考核情况，每季度向甲方提供人员编制及档案材料。</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5.2.5 乙方提供本项目所需的设施必须符合国家相关规定，如因设施使用</w:t>
      </w:r>
      <w:r>
        <w:rPr>
          <w:rFonts w:cs="宋体" w:asciiTheme="minorEastAsia" w:hAnsiTheme="minorEastAsia" w:eastAsiaTheme="minorEastAsia"/>
          <w:color w:val="000000"/>
        </w:rPr>
        <w:t xml:space="preserve">不当，对甲方或任何第三人所造成的一切损失由乙方负全部责任。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5.2.6 乙方所录用人员要符合甲方的岗位要求，重要岗位人员聘用需经甲方审定，如有需要，乙方的所有工作人员要听从甲方调动指挥。</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5.2.7 乙方自觉执行国家的法律、法规，按镇江市</w:t>
      </w:r>
      <w:r>
        <w:rPr>
          <w:rFonts w:cs="宋体" w:asciiTheme="minorEastAsia" w:hAnsiTheme="minorEastAsia" w:eastAsiaTheme="minorEastAsia"/>
          <w:color w:val="000000"/>
        </w:rPr>
        <w:t xml:space="preserve">人社部门</w:t>
      </w:r>
      <w:r>
        <w:rPr>
          <w:rFonts w:cs="宋体" w:asciiTheme="minorEastAsia" w:hAnsiTheme="minorEastAsia" w:eastAsiaTheme="minorEastAsia"/>
          <w:color w:val="000000"/>
        </w:rPr>
        <w:t xml:space="preserve">有关规定及时缴纳相关保险费用，签订劳动用工合同，人员工资不得低于国家、省、市、区有关规定，独立处理劳资纠纷等工作。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5.2.8本合同终止时，乙方必须向甲方移交全部用房及管理的全部档案资料，本项目不得转包。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5.2.9乙方要求协助工作或提出工作建议，甲方认为合理的，甲方应予全力支持和配合。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5.2.11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5.2.12乙方制定和执行有关应急预案，遇有紧急情况及突发事件时，乙方所派工作人员有责任在最短的时间内处理好现场，并应无条件听从甲方现场工作人员调遣。</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6、甲、乙双方违约责任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6.3 合同有效期内，任何一方均不得无故解除本合同，否则责任方承担违约责任，并向对方支付相当于本合同服务费总额的10%的款项作为违约金。任</w:t>
      </w:r>
      <w:r>
        <w:rPr>
          <w:rFonts w:cs="宋体" w:asciiTheme="minorEastAsia" w:hAnsiTheme="minorEastAsia" w:eastAsiaTheme="minorEastAsia"/>
          <w:color w:val="000000"/>
        </w:rPr>
        <w:t xml:space="preserve">何一方因故解除本合同，须提前一个月通知对方，否则视其违约，并承担违约责任。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6.4 乙方应严格执行各项服务标准，确保工作质量。如有质量问题，甲方有权按有关处罚规定进行经济处罚。</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6.5 乙方未能按照甲方关于物业工作的要求开展相关工作，造成不能完成管理目标、直接造成甲方经济损失或不良影响的，乙方须承担管理责任，甲方有权扣除乙方的服务费（一季度累计扣除部分在付款时一并扣除），赔偿事故造成的经济损失。</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7、税费</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7.1 中国政府根据现行税法规定对甲方征收的、与本合同有关的一切税费，均由甲方负担，招标文件另有规定的除外。</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7.2 中国政府根据现行税法规定对</w:t>
      </w:r>
      <w:r>
        <w:rPr>
          <w:rFonts w:cs="宋体" w:asciiTheme="minorEastAsia" w:hAnsiTheme="minorEastAsia" w:eastAsiaTheme="minorEastAsia"/>
          <w:color w:val="000000"/>
        </w:rPr>
        <w:t xml:space="preserve">乙方征收</w:t>
      </w:r>
      <w:r>
        <w:rPr>
          <w:rFonts w:cs="宋体" w:asciiTheme="minorEastAsia" w:hAnsiTheme="minorEastAsia" w:eastAsiaTheme="minorEastAsia"/>
          <w:color w:val="000000"/>
        </w:rPr>
        <w:t xml:space="preserve">的、与本合同有关的一切税费，均由乙方负担。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8、不可抗力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8.1 如果双方中任何一方由于战争、地震、洪涝、体制调整等不能预见、不能避免的，且不能克服的不可抗力事件影响全部或部分合同无法履行时，</w:t>
      </w:r>
      <w:r>
        <w:rPr>
          <w:rFonts w:cs="宋体" w:asciiTheme="minorEastAsia" w:hAnsiTheme="minorEastAsia" w:eastAsiaTheme="minorEastAsia"/>
          <w:color w:val="000000"/>
        </w:rPr>
        <w:t xml:space="preserve">受事件</w:t>
      </w:r>
      <w:r>
        <w:rPr>
          <w:rFonts w:cs="宋体" w:asciiTheme="minorEastAsia" w:hAnsiTheme="minorEastAsia" w:eastAsiaTheme="minorEastAsia"/>
          <w:color w:val="000000"/>
        </w:rPr>
        <w:t xml:space="preserve">影响的一方可全部或部分免除责任。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9、 转让和分包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9.1 本合同不得转让及分包。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10、 纠纷解决办法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10.2 在诉讼期间，本合同应继续执行。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11、违约终止合同</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11.1 在甲方对乙方违约而采取的任何补救措施不受影响的情况下，甲方可向乙方发出终止部分或全部合同的书面通知书。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 如果乙方未能按合同规定的期限或甲方同意延长的限期内完成部分或全</w:t>
      </w:r>
      <w:r>
        <w:rPr>
          <w:rFonts w:cs="宋体" w:asciiTheme="minorEastAsia" w:hAnsiTheme="minorEastAsia" w:eastAsiaTheme="minorEastAsia"/>
          <w:color w:val="000000"/>
        </w:rPr>
        <w:t xml:space="preserve">部服务工作;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(2) 乙方在收到甲方发出的违约通知后10天内，或经甲方书面认可延长的时间内未能纠正其过失;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 如果乙方未能履行合同规定的其他义务。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11.2 在甲方根据</w:t>
      </w:r>
      <w:r>
        <w:rPr>
          <w:rFonts w:cs="宋体" w:asciiTheme="minorEastAsia" w:hAnsiTheme="minorEastAsia" w:eastAsiaTheme="minorEastAsia"/>
          <w:color w:val="000000"/>
        </w:rPr>
        <w:t xml:space="preserve">上述第11</w:t>
      </w:r>
      <w:r>
        <w:rPr>
          <w:rFonts w:cs="宋体" w:asciiTheme="minorEastAsia" w:hAnsiTheme="minorEastAsia" w:eastAsiaTheme="minorEastAsia"/>
          <w:color w:val="000000"/>
        </w:rPr>
        <w:t xml:space="preserve">.1条规定，终止了全部或部分合同后，甲方可以依其认为适当的条件和方法购买与此服务类似的服务，乙方应对甲方购买类似服务所超出的那部分费用负责。但是，乙方应继续执行合同中未终止的部分。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12、破产终止合同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12.1 如果乙方破产或无清偿能力时，甲方在任何时候书面通知乙方终止合同而不给乙方补偿。该终止合同将不损害或影响甲方已经或将要采取的补救措施的权利。</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13、 合同生效及其它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13.1 合同应经甲方、乙方盖章后生效。</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13.2 乙方中标后在履行服务的过程中，</w:t>
      </w:r>
      <w:r>
        <w:rPr>
          <w:rFonts w:cs="宋体" w:asciiTheme="minorEastAsia" w:hAnsiTheme="minorEastAsia" w:eastAsiaTheme="minorEastAsia"/>
          <w:color w:val="000000"/>
        </w:rPr>
        <w:t xml:space="preserve">若服务</w:t>
      </w:r>
      <w:r>
        <w:rPr>
          <w:rFonts w:cs="宋体" w:asciiTheme="minorEastAsia" w:hAnsiTheme="minorEastAsia" w:eastAsiaTheme="minorEastAsia"/>
          <w:color w:val="000000"/>
        </w:rPr>
        <w:t xml:space="preserve">达不到甲方要求，经甲方提出而乙方未及时整改的或虽经整改，但仍未达到甲方整改要求的，甲方有权终止本合同。</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13.3 如需修改或补充合同内容，应经甲方、乙方协商，并签署书面修改或补充协议，该协议将作为本合同不可分割的一部分。</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13.4 本合同应按照中华人民共和国的现行法律进行解释。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甲方（单位盖章）：</w:t>
      </w:r>
      <w:r>
        <w:rPr>
          <w:rFonts w:hint="eastAsia" w:asciiTheme="minorEastAsia" w:hAnsiTheme="minorEastAsia" w:eastAsiaTheme="minorEastAsia"/>
          <w:b/>
          <w:color w:val="000000"/>
          <w:sz w:val="28"/>
          <w:szCs w:val="28"/>
        </w:rPr>
        <w:t xml:space="preserve">镇江市公路事业发展中心</w:t>
      </w:r>
      <w:r/>
    </w:p>
    <w:p>
      <w:pPr>
        <w:ind w:firstLine="0"/>
        <w:jc w:val="left"/>
        <w:rPr>
          <w:rFonts w:cs="Arial" w:asciiTheme="minorEastAsia" w:hAnsiTheme="minorEastAsia" w:eastAsiaTheme="minorEastAsia"/>
          <w:color w:val="333333"/>
          <w:sz w:val="20"/>
          <w:szCs w:val="20"/>
          <w:shd w:val="clear" w:color="auto" w:fill="ffffff"/>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w:t>
      </w:r>
      <w:r/>
    </w:p>
    <w:p>
      <w:pPr>
        <w:ind w:firstLine="0"/>
        <w:jc w:val="both"/>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 乙方（单位盖章）：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  </w:t>
      </w:r>
      <w:r>
        <w:rPr>
          <w:rFonts w:hint="eastAsia" w:cs="宋体" w:asciiTheme="minorEastAsia" w:hAnsiTheme="minorEastAsia" w:eastAsiaTheme="minorEastAsia"/>
          <w:b/>
          <w:color w:val="000000"/>
          <w:sz w:val="28"/>
        </w:rPr>
        <w:t xml:space="preserve">                                 </w:t>
      </w:r>
      <w:r>
        <w:rPr>
          <w:rFonts w:cs="宋体" w:asciiTheme="minorEastAsia" w:hAnsiTheme="minorEastAsia" w:eastAsiaTheme="minorEastAsia"/>
          <w:b/>
          <w:color w:val="000000"/>
          <w:sz w:val="28"/>
        </w:rPr>
        <w:t xml:space="preserve">签订日期： </w:t>
      </w:r>
      <w:r/>
    </w:p>
    <w:p>
      <w:pPr>
        <w:spacing w:line="276" w:lineRule="auto"/>
        <w:rPr>
          <w:rFonts w:asciiTheme="minorEastAsia" w:hAnsiTheme="minorEastAsia" w:eastAsiaTheme="minorEastAsia"/>
          <w:b/>
          <w:bCs/>
          <w:sz w:val="28"/>
          <w:szCs w:val="28"/>
        </w:rPr>
      </w:pPr>
      <w:r>
        <w:rPr>
          <w:rFonts w:hint="eastAsia" w:asciiTheme="minorEastAsia" w:hAnsiTheme="minorEastAsia" w:eastAsiaTheme="minorEastAsia"/>
          <w:b/>
          <w:sz w:val="28"/>
          <w:szCs w:val="28"/>
          <w:highlight w:val="none"/>
        </w:rPr>
      </w:r>
      <w:r>
        <w:rPr>
          <w:rFonts w:hint="eastAsia" w:asciiTheme="minorEastAsia" w:hAnsiTheme="minorEastAsia" w:eastAsiaTheme="minorEastAsia"/>
          <w:b/>
          <w:sz w:val="28"/>
          <w:szCs w:val="28"/>
          <w:highlight w:val="none"/>
        </w:rPr>
      </w:r>
      <w:r/>
    </w:p>
    <w:p>
      <w:pPr>
        <w:spacing w:line="276" w:lineRule="auto"/>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sz w:val="28"/>
          <w:szCs w:val="28"/>
          <w:highlight w:val="none"/>
        </w:rPr>
      </w:r>
      <w:r>
        <w:rPr>
          <w:rFonts w:hint="eastAsia" w:asciiTheme="minorEastAsia" w:hAnsiTheme="minorEastAsia" w:eastAsiaTheme="minorEastAsia"/>
          <w:b/>
          <w:sz w:val="28"/>
          <w:szCs w:val="28"/>
          <w:highlight w:val="none"/>
        </w:rPr>
      </w:r>
      <w:r/>
    </w:p>
    <w:p>
      <w:pPr>
        <w:spacing w:line="276" w:lineRule="auto"/>
        <w:rPr>
          <w:rFonts w:hint="eastAsia" w:asciiTheme="minorEastAsia" w:hAnsiTheme="minorEastAsia" w:eastAsiaTheme="minorEastAsia"/>
          <w:b/>
          <w:bCs/>
          <w:sz w:val="28"/>
          <w:szCs w:val="28"/>
          <w:highlight w:val="none"/>
        </w:rPr>
      </w:pPr>
      <w:r>
        <w:rPr>
          <w:rFonts w:hint="eastAsia" w:asciiTheme="minorEastAsia" w:hAnsiTheme="minorEastAsia" w:eastAsiaTheme="minorEastAsia"/>
          <w:b/>
          <w:sz w:val="28"/>
          <w:szCs w:val="28"/>
        </w:rPr>
        <w:t xml:space="preserve">第四部分 采购需求</w:t>
      </w:r>
      <w:r/>
    </w:p>
    <w:p>
      <w:pPr>
        <w:jc w:val="left"/>
        <w:spacing w:line="560" w:lineRule="exact"/>
        <w:rPr>
          <w:rFonts w:cs="仿宋" w:asciiTheme="minorEastAsia" w:hAnsiTheme="minorEastAsia" w:eastAsiaTheme="minorEastAsia"/>
          <w:szCs w:val="32"/>
        </w:rPr>
      </w:pPr>
      <w:r/>
      <w:bookmarkStart w:id="89" w:name="_Toc20384570"/>
      <w:r>
        <w:rPr>
          <w:rFonts w:hint="eastAsia" w:cs="仿宋" w:asciiTheme="minorEastAsia" w:hAnsiTheme="minorEastAsia" w:eastAsiaTheme="minorEastAsia"/>
          <w:szCs w:val="32"/>
        </w:rPr>
        <w:t xml:space="preserve">（一）项目概况</w:t>
      </w:r>
      <w:r/>
    </w:p>
    <w:p>
      <w:pPr>
        <w:jc w:val="left"/>
        <w:spacing w:line="560" w:lineRule="exact"/>
        <w:rPr>
          <w:rFonts w:cs="仿宋" w:asciiTheme="minorEastAsia" w:hAnsiTheme="minorEastAsia" w:eastAsiaTheme="minorEastAsia"/>
          <w:b/>
          <w:color w:val="000000" w:themeColor="text1"/>
          <w:szCs w:val="32"/>
          <w:u w:val="single"/>
        </w:rPr>
      </w:pPr>
      <w:r>
        <w:rPr>
          <w:rFonts w:hint="eastAsia" w:cs="仿宋" w:asciiTheme="minorEastAsia" w:hAnsiTheme="minorEastAsia" w:eastAsiaTheme="minorEastAsia"/>
          <w:szCs w:val="32"/>
        </w:rPr>
        <w:t xml:space="preserve">镇江市公路事业发展中心物业服务采购项目分为两个采购包，采购包1为中心机关物业管理服务，总人数约 11人，其中，物业管理门卫6人、保洁3人、会务1人、服务人员1人；采购包2为镇江市公路事业发展中心市区中心</w:t>
      </w:r>
      <w:r>
        <w:rPr>
          <w:rFonts w:hint="eastAsia" w:cs="仿宋" w:asciiTheme="minorEastAsia" w:hAnsiTheme="minorEastAsia" w:eastAsiaTheme="minorEastAsia"/>
          <w:szCs w:val="32"/>
        </w:rPr>
        <w:t xml:space="preserve">及</w:t>
      </w:r>
      <w:r>
        <w:rPr>
          <w:rFonts w:hint="eastAsia" w:cs="仿宋" w:asciiTheme="minorEastAsia" w:hAnsiTheme="minorEastAsia" w:eastAsiaTheme="minorEastAsia"/>
          <w:szCs w:val="32"/>
        </w:rPr>
        <w:t xml:space="preserve">312中心物业管理服务:市区中心6人，其中，物业管理门卫4人、保洁2人;312中心10人，其中，物业管理门卫6人、保洁3人、</w:t>
      </w:r>
      <w:r>
        <w:rPr>
          <w:rFonts w:hint="eastAsia" w:cs="仿宋" w:asciiTheme="minorEastAsia" w:hAnsiTheme="minorEastAsia" w:eastAsiaTheme="minorEastAsia"/>
          <w:color w:val="000000" w:themeColor="text1"/>
          <w:szCs w:val="32"/>
        </w:rPr>
        <w:t xml:space="preserve">服务人员1人。</w:t>
      </w:r>
      <w:r>
        <w:rPr>
          <w:rFonts w:hint="eastAsia" w:cs="仿宋" w:asciiTheme="minorEastAsia" w:hAnsiTheme="minorEastAsia" w:eastAsiaTheme="minorEastAsia"/>
          <w:b/>
          <w:color w:val="000000" w:themeColor="text1"/>
          <w:szCs w:val="32"/>
          <w:u w:val="single"/>
        </w:rPr>
        <w:t xml:space="preserve">投标人可以同时投标两个采购包，但不可以兼中。</w:t>
      </w:r>
      <w:r/>
    </w:p>
    <w:p>
      <w:pPr>
        <w:jc w:val="left"/>
        <w:spacing w:line="560" w:lineRule="exact"/>
        <w:rPr>
          <w:rFonts w:cs="仿宋" w:asciiTheme="minorEastAsia" w:hAnsiTheme="minorEastAsia" w:eastAsiaTheme="minorEastAsia"/>
          <w:szCs w:val="32"/>
        </w:rPr>
      </w:pPr>
      <w:r>
        <w:rPr>
          <w:rFonts w:hint="eastAsia" w:cs="仿宋" w:asciiTheme="minorEastAsia" w:hAnsiTheme="minorEastAsia" w:eastAsiaTheme="minorEastAsia"/>
          <w:szCs w:val="32"/>
        </w:rPr>
        <w:t xml:space="preserve">（二）采购标的汇总表</w:t>
      </w:r>
      <w:r/>
    </w:p>
    <w:tbl>
      <w:tblPr>
        <w:tblW w:w="8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71"/>
        <w:gridCol w:w="1745"/>
        <w:gridCol w:w="1014"/>
        <w:gridCol w:w="800"/>
        <w:gridCol w:w="714"/>
        <w:gridCol w:w="1128"/>
        <w:gridCol w:w="1208"/>
        <w:gridCol w:w="1089"/>
      </w:tblGrid>
      <w:tr>
        <w:trPr>
          <w:cantSplit/>
          <w:jc w:val="center"/>
          <w:trHeight w:val="2573"/>
        </w:trPr>
        <w:tc>
          <w:tcPr>
            <w:tcW w:w="471"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包号</w:t>
            </w:r>
            <w:r/>
          </w:p>
        </w:tc>
        <w:tc>
          <w:tcPr>
            <w:tcW w:w="1745"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标的名称</w:t>
            </w:r>
            <w:r/>
          </w:p>
        </w:tc>
        <w:tc>
          <w:tcPr>
            <w:tcW w:w="1014"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品目</w:t>
            </w:r>
            <w:r/>
          </w:p>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分类编码</w:t>
            </w:r>
            <w:r/>
          </w:p>
        </w:tc>
        <w:tc>
          <w:tcPr>
            <w:tcW w:w="800"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计量</w:t>
            </w:r>
            <w:r/>
          </w:p>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单位</w:t>
            </w:r>
            <w:r/>
          </w:p>
        </w:tc>
        <w:tc>
          <w:tcPr>
            <w:tcW w:w="714"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数量</w:t>
            </w:r>
            <w:r/>
          </w:p>
        </w:tc>
        <w:tc>
          <w:tcPr>
            <w:tcW w:w="1128"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是否专门面向中小企业</w:t>
            </w:r>
            <w:r/>
          </w:p>
        </w:tc>
        <w:tc>
          <w:tcPr>
            <w:tcW w:w="1208"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有无强制或优先采购环保节能产品</w:t>
            </w:r>
            <w:r/>
          </w:p>
        </w:tc>
        <w:tc>
          <w:tcPr>
            <w:tcW w:w="1089" w:type="dxa"/>
            <w:vAlign w:val="center"/>
            <w:textDirection w:val="lrTb"/>
            <w:noWrap w:val="false"/>
          </w:tcPr>
          <w:p>
            <w:pPr>
              <w:ind w:firstLine="0"/>
              <w:spacing w:line="560" w:lineRule="exact"/>
              <w:rPr>
                <w:rFonts w:cs="仿宋" w:asciiTheme="minorEastAsia" w:hAnsiTheme="minorEastAsia" w:eastAsiaTheme="minorEastAsia"/>
                <w:b/>
              </w:rPr>
            </w:pPr>
            <w:r>
              <w:rPr>
                <w:rFonts w:hint="eastAsia" w:cs="仿宋" w:asciiTheme="minorEastAsia" w:hAnsiTheme="minorEastAsia" w:eastAsiaTheme="minorEastAsia"/>
                <w:b/>
              </w:rPr>
              <w:t xml:space="preserve">是否进口</w:t>
            </w:r>
            <w:r/>
          </w:p>
        </w:tc>
      </w:tr>
      <w:tr>
        <w:trPr>
          <w:cantSplit/>
          <w:jc w:val="center"/>
          <w:trHeight w:val="1211"/>
        </w:trPr>
        <w:tc>
          <w:tcPr>
            <w:tcW w:w="471"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1</w:t>
            </w:r>
            <w:r/>
          </w:p>
        </w:tc>
        <w:tc>
          <w:tcPr>
            <w:tcW w:w="1745" w:type="dxa"/>
            <w:vAlign w:val="center"/>
            <w:textDirection w:val="lrTb"/>
            <w:noWrap w:val="false"/>
          </w:tcPr>
          <w:p>
            <w:pPr>
              <w:ind w:firstLine="0"/>
              <w:spacing w:line="560" w:lineRule="exact"/>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镇江市公路事业发展中心机关物业管理服务</w:t>
            </w:r>
            <w:r/>
          </w:p>
        </w:tc>
        <w:tc>
          <w:tcPr>
            <w:tcW w:w="1014"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C13050100</w:t>
            </w:r>
            <w:r/>
          </w:p>
        </w:tc>
        <w:tc>
          <w:tcPr>
            <w:tcW w:w="800"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项</w:t>
            </w:r>
            <w:r/>
          </w:p>
        </w:tc>
        <w:tc>
          <w:tcPr>
            <w:tcW w:w="714"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1</w:t>
            </w:r>
            <w:r/>
          </w:p>
        </w:tc>
        <w:tc>
          <w:tcPr>
            <w:tcW w:w="1128"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是</w:t>
            </w:r>
            <w:r/>
          </w:p>
        </w:tc>
        <w:tc>
          <w:tcPr>
            <w:tcW w:w="1208"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无</w:t>
            </w:r>
            <w:r/>
          </w:p>
        </w:tc>
        <w:tc>
          <w:tcPr>
            <w:tcW w:w="1089"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无</w:t>
            </w:r>
            <w:r/>
          </w:p>
        </w:tc>
      </w:tr>
      <w:tr>
        <w:trPr>
          <w:cantSplit/>
          <w:jc w:val="center"/>
          <w:trHeight w:val="1624"/>
        </w:trPr>
        <w:tc>
          <w:tcPr>
            <w:tcW w:w="471"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2</w:t>
            </w:r>
            <w:r/>
          </w:p>
        </w:tc>
        <w:tc>
          <w:tcPr>
            <w:tcW w:w="1745" w:type="dxa"/>
            <w:vAlign w:val="center"/>
            <w:textDirection w:val="lrTb"/>
            <w:noWrap w:val="false"/>
          </w:tcPr>
          <w:p>
            <w:pPr>
              <w:ind w:firstLine="0"/>
              <w:spacing w:line="560" w:lineRule="exact"/>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镇江市公路事业发展中心市区中心和312中心物业管理服务</w:t>
            </w:r>
            <w:r/>
          </w:p>
        </w:tc>
        <w:tc>
          <w:tcPr>
            <w:tcW w:w="1014"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C13050100</w:t>
            </w:r>
            <w:r/>
          </w:p>
        </w:tc>
        <w:tc>
          <w:tcPr>
            <w:tcW w:w="800"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项</w:t>
            </w:r>
            <w:r/>
          </w:p>
        </w:tc>
        <w:tc>
          <w:tcPr>
            <w:tcW w:w="714"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1</w:t>
            </w:r>
            <w:r/>
          </w:p>
        </w:tc>
        <w:tc>
          <w:tcPr>
            <w:tcW w:w="1128"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是</w:t>
            </w:r>
            <w:r/>
          </w:p>
        </w:tc>
        <w:tc>
          <w:tcPr>
            <w:tcW w:w="1208"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无</w:t>
            </w:r>
            <w:r/>
          </w:p>
        </w:tc>
        <w:tc>
          <w:tcPr>
            <w:tcW w:w="1089" w:type="dxa"/>
            <w:vAlign w:val="center"/>
            <w:textDirection w:val="lrTb"/>
            <w:noWrap w:val="false"/>
          </w:tcPr>
          <w:p>
            <w:pPr>
              <w:ind w:firstLine="0"/>
              <w:spacing w:line="560" w:lineRule="exact"/>
              <w:rPr>
                <w:rFonts w:cs="仿宋" w:asciiTheme="minorEastAsia" w:hAnsiTheme="minorEastAsia" w:eastAsiaTheme="minorEastAsia"/>
              </w:rPr>
            </w:pPr>
            <w:r>
              <w:rPr>
                <w:rFonts w:hint="eastAsia" w:cs="仿宋" w:asciiTheme="minorEastAsia" w:hAnsiTheme="minorEastAsia" w:eastAsiaTheme="minorEastAsia"/>
              </w:rPr>
              <w:t xml:space="preserve">无</w:t>
            </w:r>
            <w:r/>
          </w:p>
        </w:tc>
      </w:tr>
    </w:tbl>
    <w:p>
      <w:pPr>
        <w:jc w:val="left"/>
        <w:spacing w:line="560" w:lineRule="exact"/>
        <w:rPr>
          <w:rFonts w:cs="仿宋" w:asciiTheme="minorEastAsia" w:hAnsiTheme="minorEastAsia" w:eastAsiaTheme="minorEastAsia"/>
          <w:szCs w:val="32"/>
        </w:rPr>
      </w:pPr>
      <w:r>
        <w:rPr>
          <w:rFonts w:hint="eastAsia" w:cs="仿宋" w:asciiTheme="minorEastAsia" w:hAnsiTheme="minorEastAsia" w:eastAsiaTheme="minorEastAsia"/>
          <w:szCs w:val="32"/>
        </w:rPr>
        <w:t xml:space="preserve">（</w:t>
      </w:r>
      <w:r>
        <w:rPr>
          <w:rFonts w:hint="eastAsia" w:cs="仿宋" w:asciiTheme="minorEastAsia" w:hAnsiTheme="minorEastAsia" w:eastAsiaTheme="minorEastAsia"/>
          <w:szCs w:val="32"/>
        </w:rPr>
        <w:t xml:space="preserve">三</w:t>
      </w:r>
      <w:r>
        <w:rPr>
          <w:rFonts w:hint="eastAsia" w:cs="仿宋" w:asciiTheme="minorEastAsia" w:hAnsiTheme="minorEastAsia" w:eastAsiaTheme="minorEastAsia"/>
          <w:szCs w:val="32"/>
        </w:rPr>
        <w:t xml:space="preserve">）技术商务要求</w:t>
      </w:r>
      <w:bookmarkEnd w:id="89"/>
      <w:r/>
      <w:r/>
    </w:p>
    <w:p>
      <w:pPr>
        <w:ind w:left="147" w:firstLine="420"/>
        <w:jc w:val="left"/>
        <w:rPr>
          <w:rFonts w:cs="仿宋" w:asciiTheme="minorEastAsia" w:hAnsiTheme="minorEastAsia" w:eastAsiaTheme="minorEastAsia"/>
          <w:szCs w:val="32"/>
        </w:rPr>
      </w:pPr>
      <w:r>
        <w:rPr>
          <w:rFonts w:hint="eastAsia" w:cs="仿宋" w:asciiTheme="minorEastAsia" w:hAnsiTheme="minorEastAsia" w:eastAsiaTheme="minorEastAsia"/>
          <w:szCs w:val="32"/>
        </w:rPr>
        <w:t xml:space="preserve"> 物业服务范围</w:t>
      </w:r>
      <w:r/>
    </w:p>
    <w:p>
      <w:pPr>
        <w:ind w:left="147" w:firstLine="420"/>
        <w:jc w:val="left"/>
        <w:rPr>
          <w:rFonts w:cs="仿宋" w:asciiTheme="minorEastAsia" w:hAnsiTheme="minorEastAsia" w:eastAsiaTheme="minorEastAsia"/>
          <w:b/>
          <w:bCs/>
          <w:szCs w:val="28"/>
        </w:rPr>
      </w:pPr>
      <w:r>
        <w:rPr>
          <w:rFonts w:hint="eastAsia" w:cs="仿宋" w:asciiTheme="minorEastAsia" w:hAnsiTheme="minorEastAsia" w:eastAsiaTheme="minorEastAsia"/>
          <w:b/>
          <w:bCs/>
          <w:szCs w:val="28"/>
        </w:rPr>
        <w:t xml:space="preserve">采购包1：镇江市公路事业发展中心机关物业管理服务</w:t>
      </w:r>
      <w:r/>
    </w:p>
    <w:p>
      <w:pPr>
        <w:ind w:left="147" w:firstLine="42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（1）物业管理（建筑物） </w:t>
      </w:r>
      <w:r/>
    </w:p>
    <w:tbl>
      <w:tblPr>
        <w:tblW w:w="498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5"/>
        <w:gridCol w:w="1590"/>
        <w:gridCol w:w="3756"/>
        <w:gridCol w:w="2504"/>
      </w:tblGrid>
      <w:tr>
        <w:trPr>
          <w:trHeight w:val="591" w:hRule="exact"/>
        </w:trPr>
        <w:tc>
          <w:tcPr>
            <w:gridSpan w:val="2"/>
            <w:tcW w:w="1314" w:type="pct"/>
            <w:vAlign w:val="center"/>
            <w:textDirection w:val="lrTb"/>
            <w:noWrap w:val="false"/>
          </w:tcPr>
          <w:p>
            <w:pPr>
              <w:ind w:left="2" w:firstLine="0"/>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名称</w:t>
            </w:r>
            <w:r/>
          </w:p>
        </w:tc>
        <w:tc>
          <w:tcPr>
            <w:tcW w:w="2211" w:type="pct"/>
            <w:vAlign w:val="center"/>
            <w:textDirection w:val="lrTb"/>
            <w:noWrap w:val="false"/>
          </w:tcPr>
          <w:p>
            <w:pPr>
              <w:ind w:firstLine="0"/>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明细</w:t>
            </w:r>
            <w:r/>
          </w:p>
        </w:tc>
        <w:tc>
          <w:tcPr>
            <w:tcW w:w="1474" w:type="pct"/>
            <w:vAlign w:val="center"/>
            <w:textDirection w:val="lrTb"/>
            <w:noWrap w:val="false"/>
          </w:tcPr>
          <w:p>
            <w:pPr>
              <w:ind w:firstLine="0"/>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服务内容及标准</w:t>
            </w:r>
            <w:r/>
          </w:p>
        </w:tc>
      </w:tr>
      <w:tr>
        <w:trPr>
          <w:trHeight w:val="858" w:hRule="exact"/>
        </w:trPr>
        <w:tc>
          <w:tcPr>
            <w:gridSpan w:val="2"/>
            <w:tcW w:w="1314"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镇江市公路事业发展中心</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主楼</w:t>
            </w:r>
            <w:r/>
          </w:p>
        </w:tc>
        <w:tc>
          <w:tcPr>
            <w:tcW w:w="1474" w:type="pct"/>
            <w:vAlign w:val="center"/>
            <w:textDirection w:val="lrTb"/>
            <w:noWrap w:val="false"/>
          </w:tcPr>
          <w:p>
            <w:pPr>
              <w:ind w:firstLine="0"/>
              <w:jc w:val="both"/>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594" w:hRule="exact"/>
        </w:trPr>
        <w:tc>
          <w:tcPr>
            <w:tcW w:w="379" w:type="pct"/>
            <w:vAlign w:val="center"/>
            <w:vMerge w:val="restart"/>
            <w:textDirection w:val="lrTb"/>
            <w:noWrap w:val="false"/>
          </w:tcPr>
          <w:p>
            <w:pPr>
              <w:ind w:firstLine="0"/>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总面积</w:t>
            </w:r>
            <w:r/>
          </w:p>
        </w:tc>
        <w:tc>
          <w:tcPr>
            <w:tcW w:w="935" w:type="pct"/>
            <w:vAlign w:val="center"/>
            <w:textDirection w:val="lrTb"/>
            <w:noWrap w:val="false"/>
          </w:tcPr>
          <w:p>
            <w:pPr>
              <w:ind w:firstLine="0"/>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建筑面积（㎡）</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总建筑面积 </w:t>
            </w:r>
            <w:r>
              <w:rPr>
                <w:rFonts w:hint="eastAsia" w:cs="仿宋" w:asciiTheme="minorEastAsia" w:hAnsiTheme="minorEastAsia" w:eastAsiaTheme="minorEastAsia"/>
                <w:sz w:val="21"/>
                <w:szCs w:val="21"/>
                <w:u w:val="single"/>
              </w:rPr>
              <w:t xml:space="preserve">16755.76</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left="103" w:right="101" w:firstLine="0"/>
              <w:jc w:val="both"/>
              <w:spacing w:before="66" w:line="295"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590" w:hRule="exact"/>
        </w:trPr>
        <w:tc>
          <w:tcPr>
            <w:tcW w:w="379" w:type="pct"/>
            <w:vAlign w:val="center"/>
            <w:vMerge w:val="continue"/>
            <w:textDirection w:val="lrTb"/>
            <w:noWrap w:val="false"/>
          </w:tcPr>
          <w:p>
            <w:pPr>
              <w:ind w:left="100" w:firstLine="0"/>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需保洁面积（㎡）</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总保洁面积  </w:t>
            </w:r>
            <w:r>
              <w:rPr>
                <w:rFonts w:hint="eastAsia" w:cs="仿宋" w:asciiTheme="minorEastAsia" w:hAnsiTheme="minorEastAsia" w:eastAsiaTheme="minorEastAsia"/>
                <w:sz w:val="21"/>
                <w:szCs w:val="21"/>
                <w:u w:val="single"/>
              </w:rPr>
              <w:t xml:space="preserve"> 约室内10000+院内10000</w:t>
            </w:r>
            <w:r>
              <w:rPr>
                <w:rFonts w:hint="eastAsia" w:cs="仿宋" w:asciiTheme="minorEastAsia" w:hAnsiTheme="minorEastAsia" w:eastAsiaTheme="minorEastAsia"/>
                <w:sz w:val="21"/>
                <w:szCs w:val="21"/>
              </w:rPr>
              <w:t xml:space="preserve"> ㎡（含走廊、过道等）</w:t>
            </w:r>
            <w:r/>
          </w:p>
        </w:tc>
        <w:tc>
          <w:tcPr>
            <w:tcW w:w="1474" w:type="pct"/>
            <w:vAlign w:val="center"/>
            <w:textDirection w:val="lrTb"/>
            <w:noWrap w:val="false"/>
          </w:tcPr>
          <w:p>
            <w:pPr>
              <w:ind w:left="103" w:right="101" w:firstLine="0"/>
              <w:jc w:val="both"/>
              <w:spacing w:before="66" w:line="295"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1002" w:hRule="exact"/>
        </w:trPr>
        <w:tc>
          <w:tcPr>
            <w:tcW w:w="379" w:type="pct"/>
            <w:vAlign w:val="center"/>
            <w:textDirection w:val="lrTb"/>
            <w:noWrap w:val="false"/>
          </w:tcPr>
          <w:p>
            <w:pPr>
              <w:ind w:firstLine="0"/>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门窗</w:t>
            </w:r>
            <w:r/>
          </w:p>
        </w:tc>
        <w:tc>
          <w:tcPr>
            <w:tcW w:w="935" w:type="pct"/>
            <w:vAlign w:val="center"/>
            <w:textDirection w:val="lrTb"/>
            <w:noWrap w:val="false"/>
          </w:tcPr>
          <w:p>
            <w:pPr>
              <w:ind w:firstLine="0"/>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门窗总数量（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门总数量</w:t>
            </w:r>
            <w:r>
              <w:rPr>
                <w:rFonts w:hint="eastAsia" w:cs="仿宋" w:asciiTheme="minorEastAsia" w:hAnsiTheme="minorEastAsia" w:eastAsiaTheme="minorEastAsia"/>
                <w:sz w:val="21"/>
                <w:szCs w:val="21"/>
                <w:u w:val="single"/>
              </w:rPr>
              <w:t xml:space="preserve">150</w:t>
            </w:r>
            <w:r>
              <w:rPr>
                <w:rFonts w:hint="eastAsia" w:cs="仿宋" w:asciiTheme="minorEastAsia" w:hAnsiTheme="minorEastAsia" w:eastAsiaTheme="minorEastAsia"/>
                <w:sz w:val="21"/>
                <w:szCs w:val="21"/>
              </w:rPr>
              <w:t xml:space="preserve">个、总面积</w:t>
            </w:r>
            <w:r>
              <w:rPr>
                <w:rFonts w:hint="eastAsia" w:cs="仿宋" w:asciiTheme="minorEastAsia" w:hAnsiTheme="minorEastAsia" w:eastAsiaTheme="minorEastAsia"/>
                <w:sz w:val="21"/>
                <w:szCs w:val="21"/>
                <w:u w:val="single"/>
              </w:rPr>
              <w:t xml:space="preserve">310</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br w:type="textWrapping" w:clear="all"/>
              <w:t xml:space="preserve">窗总数量</w:t>
            </w:r>
            <w:r>
              <w:rPr>
                <w:rFonts w:hint="eastAsia" w:cs="仿宋" w:asciiTheme="minorEastAsia" w:hAnsiTheme="minorEastAsia" w:eastAsiaTheme="minorEastAsia"/>
                <w:sz w:val="21"/>
                <w:szCs w:val="21"/>
                <w:u w:val="single"/>
              </w:rPr>
              <w:t xml:space="preserve">200</w:t>
            </w:r>
            <w:r>
              <w:rPr>
                <w:rFonts w:hint="eastAsia" w:cs="仿宋" w:asciiTheme="minorEastAsia" w:hAnsiTheme="minorEastAsia" w:eastAsiaTheme="minorEastAsia"/>
                <w:sz w:val="21"/>
                <w:szCs w:val="21"/>
              </w:rPr>
              <w:t xml:space="preserve">个、总面积</w:t>
            </w:r>
            <w:r>
              <w:rPr>
                <w:rFonts w:hint="eastAsia" w:cs="仿宋" w:asciiTheme="minorEastAsia" w:hAnsiTheme="minorEastAsia" w:eastAsiaTheme="minorEastAsia"/>
                <w:sz w:val="21"/>
                <w:szCs w:val="21"/>
                <w:u w:val="single"/>
              </w:rPr>
              <w:t xml:space="preserve">160</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br w:type="textWrapping" w:clear="all"/>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359" w:hRule="exact"/>
        </w:trPr>
        <w:tc>
          <w:tcPr>
            <w:tcW w:w="379" w:type="pct"/>
            <w:vAlign w:val="center"/>
            <w:textDirection w:val="lrTb"/>
            <w:noWrap w:val="false"/>
          </w:tcPr>
          <w:p>
            <w:pPr>
              <w:ind w:firstLine="0"/>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w:t>
            </w:r>
            <w:r/>
          </w:p>
        </w:tc>
        <w:tc>
          <w:tcPr>
            <w:tcW w:w="935" w:type="pct"/>
            <w:vAlign w:val="center"/>
            <w:textDirection w:val="lrTb"/>
            <w:noWrap w:val="false"/>
          </w:tcPr>
          <w:p>
            <w:pPr>
              <w:ind w:firstLine="0"/>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19"/>
                <w:sz w:val="21"/>
                <w:szCs w:val="21"/>
              </w:rPr>
              <w:t xml:space="preserve">地面</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z w:val="21"/>
                <w:szCs w:val="21"/>
              </w:rPr>
              <w:t xml:space="preserve">各</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z w:val="21"/>
                <w:szCs w:val="21"/>
              </w:rPr>
              <w:t xml:space="preserve">及</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z w:val="21"/>
                <w:szCs w:val="21"/>
              </w:rPr>
              <w:t xml:space="preserve">总</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pacing w:val="19"/>
                <w:sz w:val="21"/>
                <w:szCs w:val="21"/>
              </w:rPr>
              <w:t xml:space="preserve">面积</w:t>
            </w:r>
            <w:r>
              <w:rPr>
                <w:rFonts w:hint="eastAsia" w:cs="仿宋" w:asciiTheme="minorEastAsia" w:hAnsiTheme="minorEastAsia" w:eastAsiaTheme="minorEastAsia"/>
                <w:spacing w:val="-65"/>
                <w:sz w:val="21"/>
                <w:szCs w:val="21"/>
              </w:rPr>
              <w:t xml:space="preserve"> </w:t>
            </w:r>
            <w:r>
              <w:rPr>
                <w:rFonts w:hint="eastAsia" w:cs="仿宋" w:asciiTheme="minorEastAsia" w:hAnsiTheme="minorEastAsia" w:eastAsiaTheme="minorEastAsia"/>
                <w:sz w:val="21"/>
                <w:szCs w:val="21"/>
              </w:rPr>
              <w:t xml:space="preserve">（㎡）</w:t>
            </w:r>
            <w:r/>
          </w:p>
        </w:tc>
        <w:tc>
          <w:tcPr>
            <w:tcW w:w="2211" w:type="pct"/>
            <w:vAlign w:val="center"/>
            <w:textDirection w:val="lrTb"/>
            <w:noWrap w:val="false"/>
          </w:tcPr>
          <w:p>
            <w:pPr>
              <w:ind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瓷砖、石材总面积</w:t>
            </w:r>
            <w:r>
              <w:rPr>
                <w:rFonts w:hint="eastAsia" w:cs="仿宋" w:asciiTheme="minorEastAsia" w:hAnsiTheme="minorEastAsia" w:eastAsiaTheme="minorEastAsia"/>
                <w:sz w:val="21"/>
                <w:szCs w:val="21"/>
                <w:u w:val="single"/>
              </w:rPr>
              <w:t xml:space="preserve">7840</w:t>
            </w:r>
            <w:r>
              <w:rPr>
                <w:rFonts w:hint="eastAsia" w:cs="仿宋" w:asciiTheme="minorEastAsia" w:hAnsiTheme="minorEastAsia" w:eastAsiaTheme="minorEastAsia"/>
                <w:sz w:val="21"/>
                <w:szCs w:val="21"/>
              </w:rPr>
              <w:t xml:space="preserve">㎡、木质总面积</w:t>
            </w:r>
            <w:r>
              <w:rPr>
                <w:rFonts w:hint="eastAsia" w:cs="仿宋" w:asciiTheme="minorEastAsia" w:hAnsiTheme="minorEastAsia" w:eastAsiaTheme="minorEastAsia"/>
                <w:sz w:val="21"/>
                <w:szCs w:val="21"/>
                <w:u w:val="single"/>
              </w:rPr>
              <w:t xml:space="preserve">1080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80" w:hRule="exact"/>
        </w:trPr>
        <w:tc>
          <w:tcPr>
            <w:tcW w:w="379" w:type="pct"/>
            <w:vAlign w:val="center"/>
            <w:textDirection w:val="lrTb"/>
            <w:noWrap w:val="false"/>
          </w:tcPr>
          <w:p>
            <w:pPr>
              <w:ind w:firstLine="0"/>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内墙饰面</w:t>
            </w:r>
            <w:r/>
          </w:p>
        </w:tc>
        <w:tc>
          <w:tcPr>
            <w:tcW w:w="935" w:type="pct"/>
            <w:vAlign w:val="center"/>
            <w:textDirection w:val="lrTb"/>
            <w:noWrap w:val="false"/>
          </w:tcPr>
          <w:p>
            <w:pPr>
              <w:ind w:firstLine="0"/>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10"/>
                <w:sz w:val="21"/>
                <w:szCs w:val="21"/>
              </w:rPr>
              <w:t xml:space="preserve">内墙饰面各材质及总面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内墙饰面乳胶漆总面积</w:t>
            </w:r>
            <w:r>
              <w:rPr>
                <w:rFonts w:hint="eastAsia" w:cs="仿宋" w:asciiTheme="minorEastAsia" w:hAnsiTheme="minorEastAsia" w:eastAsiaTheme="minorEastAsia"/>
                <w:sz w:val="21"/>
                <w:szCs w:val="21"/>
                <w:u w:val="single"/>
              </w:rPr>
              <w:t xml:space="preserve">11178</w:t>
            </w:r>
            <w:r>
              <w:rPr>
                <w:rFonts w:hint="eastAsia" w:cs="仿宋" w:asciiTheme="minorEastAsia" w:hAnsiTheme="minorEastAsia" w:eastAsiaTheme="minorEastAsia"/>
                <w:sz w:val="21"/>
                <w:szCs w:val="21"/>
              </w:rPr>
              <w:t xml:space="preserve">㎡、墙纸总面积 </w:t>
            </w:r>
            <w:r>
              <w:rPr>
                <w:rFonts w:hint="eastAsia" w:cs="仿宋" w:asciiTheme="minorEastAsia" w:hAnsiTheme="minorEastAsia" w:eastAsiaTheme="minorEastAsia"/>
                <w:sz w:val="21"/>
                <w:szCs w:val="21"/>
                <w:u w:val="single"/>
              </w:rPr>
              <w:t xml:space="preserve"> 160</w:t>
            </w:r>
            <w:r>
              <w:rPr>
                <w:rFonts w:hint="eastAsia" w:cs="仿宋" w:asciiTheme="minorEastAsia" w:hAnsiTheme="minorEastAsia" w:eastAsiaTheme="minorEastAsia"/>
                <w:sz w:val="21"/>
                <w:szCs w:val="21"/>
              </w:rPr>
              <w:t xml:space="preserve">㎡、木饰面总面积</w:t>
            </w:r>
            <w:r>
              <w:rPr>
                <w:rFonts w:hint="eastAsia" w:cs="仿宋" w:asciiTheme="minorEastAsia" w:hAnsiTheme="minorEastAsia" w:eastAsiaTheme="minorEastAsia"/>
                <w:sz w:val="21"/>
                <w:szCs w:val="21"/>
                <w:u w:val="single"/>
              </w:rPr>
              <w:t xml:space="preserve">400</w:t>
            </w:r>
            <w:r>
              <w:rPr>
                <w:rFonts w:hint="eastAsia" w:cs="仿宋" w:asciiTheme="minorEastAsia" w:hAnsiTheme="minorEastAsia" w:eastAsiaTheme="minorEastAsia"/>
                <w:sz w:val="21"/>
                <w:szCs w:val="21"/>
              </w:rPr>
              <w:t xml:space="preserve"> ㎡、石材总面积 </w:t>
            </w:r>
            <w:r>
              <w:rPr>
                <w:rFonts w:hint="eastAsia" w:cs="仿宋" w:asciiTheme="minorEastAsia" w:hAnsiTheme="minorEastAsia" w:eastAsiaTheme="minorEastAsia"/>
                <w:sz w:val="21"/>
                <w:szCs w:val="21"/>
                <w:u w:val="single"/>
              </w:rPr>
              <w:t xml:space="preserve"> 40</w:t>
            </w:r>
            <w:r>
              <w:rPr>
                <w:rFonts w:hint="eastAsia" w:cs="仿宋" w:asciiTheme="minorEastAsia" w:hAnsiTheme="minorEastAsia" w:eastAsiaTheme="minorEastAsia"/>
                <w:sz w:val="21"/>
                <w:szCs w:val="21"/>
              </w:rPr>
              <w:t xml:space="preserve">㎡、金属板总面积</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 ㎡</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359" w:hRule="exact"/>
        </w:trPr>
        <w:tc>
          <w:tcPr>
            <w:tcW w:w="379" w:type="pct"/>
            <w:vAlign w:val="center"/>
            <w:vMerge w:val="restart"/>
            <w:textDirection w:val="lrTb"/>
            <w:noWrap w:val="false"/>
          </w:tcPr>
          <w:p>
            <w:pPr>
              <w:ind w:firstLine="0"/>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外墙</w:t>
            </w:r>
            <w:r/>
          </w:p>
        </w:tc>
        <w:tc>
          <w:tcPr>
            <w:tcW w:w="935" w:type="pct"/>
            <w:vAlign w:val="center"/>
            <w:textDirection w:val="lrTb"/>
            <w:noWrap w:val="false"/>
          </w:tcPr>
          <w:p>
            <w:pPr>
              <w:ind w:firstLine="0"/>
              <w:spacing w:before="14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19"/>
                <w:sz w:val="21"/>
                <w:szCs w:val="21"/>
              </w:rPr>
              <w:t xml:space="preserve">外墙</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z w:val="21"/>
                <w:szCs w:val="21"/>
              </w:rPr>
              <w:t xml:space="preserve">各</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z w:val="21"/>
                <w:szCs w:val="21"/>
              </w:rPr>
              <w:t xml:space="preserve">及</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z w:val="21"/>
                <w:szCs w:val="21"/>
              </w:rPr>
              <w:t xml:space="preserve">总</w:t>
            </w:r>
            <w:r>
              <w:rPr>
                <w:rFonts w:hint="eastAsia" w:cs="仿宋" w:asciiTheme="minorEastAsia" w:hAnsiTheme="minorEastAsia" w:eastAsiaTheme="minorEastAsia"/>
                <w:spacing w:val="-62"/>
                <w:sz w:val="21"/>
                <w:szCs w:val="21"/>
              </w:rPr>
              <w:t xml:space="preserve"> </w:t>
            </w:r>
            <w:r>
              <w:rPr>
                <w:rFonts w:hint="eastAsia" w:cs="仿宋" w:asciiTheme="minorEastAsia" w:hAnsiTheme="minorEastAsia" w:eastAsiaTheme="minorEastAsia"/>
                <w:spacing w:val="19"/>
                <w:sz w:val="21"/>
                <w:szCs w:val="21"/>
              </w:rPr>
              <w:t xml:space="preserve">面积</w:t>
            </w:r>
            <w:r>
              <w:rPr>
                <w:rFonts w:hint="eastAsia" w:cs="仿宋" w:asciiTheme="minorEastAsia" w:hAnsiTheme="minorEastAsia" w:eastAsiaTheme="minorEastAsia"/>
                <w:spacing w:val="-65"/>
                <w:sz w:val="21"/>
                <w:szCs w:val="21"/>
              </w:rPr>
              <w:t xml:space="preserve"> </w:t>
            </w:r>
            <w:r>
              <w:rPr>
                <w:rFonts w:hint="eastAsia" w:cs="仿宋" w:asciiTheme="minorEastAsia" w:hAnsiTheme="minorEastAsia" w:eastAsiaTheme="minorEastAsia"/>
                <w:sz w:val="21"/>
                <w:szCs w:val="21"/>
              </w:rPr>
              <w:t xml:space="preserve">（㎡）</w:t>
            </w:r>
            <w:r/>
          </w:p>
        </w:tc>
        <w:tc>
          <w:tcPr>
            <w:tcW w:w="2211"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正大门玻璃</w:t>
            </w:r>
            <w:r>
              <w:rPr>
                <w:rFonts w:hint="eastAsia" w:cs="仿宋" w:asciiTheme="minorEastAsia" w:hAnsiTheme="minorEastAsia" w:eastAsiaTheme="minorEastAsia"/>
                <w:spacing w:val="-68"/>
                <w:sz w:val="21"/>
                <w:szCs w:val="21"/>
              </w:rPr>
              <w:t xml:space="preserve"> </w:t>
            </w:r>
            <w:r>
              <w:rPr>
                <w:rFonts w:hint="eastAsia" w:cs="仿宋" w:asciiTheme="minorEastAsia" w:hAnsiTheme="minorEastAsia" w:eastAsiaTheme="minorEastAsia"/>
                <w:sz w:val="21"/>
                <w:szCs w:val="21"/>
              </w:rPr>
              <w:t xml:space="preserve">幕墙总面积 </w:t>
            </w:r>
            <w:r>
              <w:rPr>
                <w:rFonts w:hint="eastAsia" w:cs="仿宋" w:asciiTheme="minorEastAsia" w:hAnsiTheme="minorEastAsia" w:eastAsiaTheme="minorEastAsia"/>
                <w:sz w:val="21"/>
                <w:szCs w:val="21"/>
                <w:u w:val="single"/>
              </w:rPr>
              <w:t xml:space="preserve"> 约200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371" w:hRule="exact"/>
        </w:trPr>
        <w:tc>
          <w:tcPr>
            <w:tcW w:w="379" w:type="pct"/>
            <w:vAlign w:val="center"/>
            <w:vMerge w:val="continue"/>
            <w:textDirection w:val="lrTb"/>
            <w:noWrap w:val="false"/>
          </w:tcPr>
          <w:p>
            <w:pPr>
              <w:ind w:left="100" w:firstLine="0"/>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外墙需清洗面积（㎡）</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清洗面积</w:t>
            </w:r>
            <w:r>
              <w:rPr>
                <w:rFonts w:hint="eastAsia" w:cs="仿宋" w:asciiTheme="minorEastAsia" w:hAnsiTheme="minorEastAsia" w:eastAsiaTheme="minorEastAsia"/>
                <w:sz w:val="21"/>
                <w:szCs w:val="21"/>
                <w:u w:val="single"/>
              </w:rPr>
              <w:t xml:space="preserve">   约9500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277" w:hRule="exact"/>
        </w:trPr>
        <w:tc>
          <w:tcPr>
            <w:tcW w:w="379" w:type="pct"/>
            <w:vAlign w:val="center"/>
            <w:vMerge w:val="restart"/>
            <w:textDirection w:val="lrTb"/>
            <w:noWrap w:val="false"/>
          </w:tcPr>
          <w:p>
            <w:pPr>
              <w:ind w:firstLine="0"/>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会议室</w:t>
            </w:r>
            <w:r/>
          </w:p>
        </w:tc>
        <w:tc>
          <w:tcPr>
            <w:tcW w:w="935" w:type="pct"/>
            <w:vAlign w:val="center"/>
            <w:textDirection w:val="lrTb"/>
            <w:noWrap w:val="false"/>
          </w:tcPr>
          <w:p>
            <w:pPr>
              <w:ind w:firstLine="0"/>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室内设施说明</w:t>
            </w:r>
            <w:r/>
          </w:p>
        </w:tc>
        <w:tc>
          <w:tcPr>
            <w:tcW w:w="2211" w:type="pct"/>
            <w:vAlign w:val="center"/>
            <w:textDirection w:val="lrTb"/>
            <w:noWrap w:val="false"/>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会议桌</w:t>
            </w:r>
            <w:r>
              <w:rPr>
                <w:rFonts w:hint="eastAsia" w:cs="仿宋" w:asciiTheme="minorEastAsia" w:hAnsiTheme="minorEastAsia" w:eastAsiaTheme="minorEastAsia"/>
                <w:sz w:val="21"/>
                <w:szCs w:val="21"/>
                <w:u w:val="single"/>
              </w:rPr>
              <w:t xml:space="preserve">  87   </w:t>
            </w:r>
            <w:r>
              <w:rPr>
                <w:rFonts w:hint="eastAsia" w:cs="仿宋" w:asciiTheme="minorEastAsia" w:hAnsiTheme="minorEastAsia" w:eastAsiaTheme="minorEastAsia"/>
                <w:sz w:val="21"/>
                <w:szCs w:val="21"/>
              </w:rPr>
              <w:t xml:space="preserve">张、会议</w:t>
            </w:r>
            <w:r>
              <w:rPr>
                <w:rFonts w:hint="eastAsia" w:cs="仿宋" w:asciiTheme="minorEastAsia" w:hAnsiTheme="minorEastAsia" w:eastAsiaTheme="minorEastAsia"/>
                <w:sz w:val="21"/>
                <w:szCs w:val="21"/>
              </w:rPr>
              <w:t xml:space="preserve">椅</w:t>
            </w:r>
            <w:r>
              <w:rPr>
                <w:rFonts w:hint="eastAsia" w:cs="仿宋" w:asciiTheme="minorEastAsia" w:hAnsiTheme="minorEastAsia" w:eastAsiaTheme="minorEastAsia"/>
                <w:sz w:val="21"/>
                <w:szCs w:val="21"/>
                <w:u w:val="single"/>
              </w:rPr>
              <w:t xml:space="preserve">   430    </w:t>
            </w:r>
            <w:r>
              <w:rPr>
                <w:rFonts w:hint="eastAsia" w:cs="仿宋" w:asciiTheme="minorEastAsia" w:hAnsiTheme="minorEastAsia" w:eastAsiaTheme="minorEastAsia"/>
                <w:sz w:val="21"/>
                <w:szCs w:val="21"/>
              </w:rPr>
              <w:t xml:space="preserve">把</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279" w:hRule="exact"/>
        </w:trPr>
        <w:tc>
          <w:tcPr>
            <w:tcW w:w="379" w:type="pct"/>
            <w:vAlign w:val="center"/>
            <w:vMerge w:val="continue"/>
            <w:textDirection w:val="lrTb"/>
            <w:noWrap w:val="false"/>
          </w:tcPr>
          <w:p>
            <w:pPr>
              <w:ind w:left="100" w:firstLine="0"/>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spacing w:line="246"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会议室数量（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会议室 </w:t>
            </w:r>
            <w:r>
              <w:rPr>
                <w:rFonts w:hint="eastAsia" w:cs="仿宋" w:asciiTheme="minorEastAsia" w:hAnsiTheme="minorEastAsia" w:eastAsiaTheme="minorEastAsia"/>
                <w:sz w:val="21"/>
                <w:szCs w:val="21"/>
                <w:u w:val="single"/>
              </w:rPr>
              <w:t xml:space="preserve"> 8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、接待室</w:t>
            </w:r>
            <w:r>
              <w:rPr>
                <w:rFonts w:hint="eastAsia" w:cs="仿宋" w:asciiTheme="minorEastAsia" w:hAnsiTheme="minorEastAsia" w:eastAsiaTheme="minorEastAsia"/>
                <w:sz w:val="21"/>
                <w:szCs w:val="21"/>
                <w:u w:val="single"/>
              </w:rPr>
              <w:t xml:space="preserve"> 2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、办公室</w:t>
            </w:r>
            <w:r>
              <w:rPr>
                <w:rFonts w:hint="eastAsia" w:cs="仿宋" w:asciiTheme="minorEastAsia" w:hAnsiTheme="minorEastAsia" w:eastAsiaTheme="minorEastAsia"/>
                <w:sz w:val="21"/>
                <w:szCs w:val="21"/>
                <w:u w:val="single"/>
              </w:rPr>
              <w:t xml:space="preserve"> 70 </w:t>
            </w:r>
            <w:r>
              <w:rPr>
                <w:rFonts w:hint="eastAsia" w:cs="仿宋" w:asciiTheme="minorEastAsia" w:hAnsiTheme="minorEastAsia" w:eastAsiaTheme="minorEastAsia"/>
                <w:sz w:val="21"/>
                <w:szCs w:val="21"/>
              </w:rPr>
              <w:t xml:space="preserve">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、图书馆、陈列室、展览馆、健身房、洗衣房、食堂，总面积  </w:t>
            </w:r>
            <w:r>
              <w:rPr>
                <w:rFonts w:hint="eastAsia" w:cs="仿宋" w:asciiTheme="minorEastAsia" w:hAnsiTheme="minorEastAsia" w:eastAsiaTheme="minorEastAsia"/>
                <w:sz w:val="21"/>
                <w:szCs w:val="21"/>
                <w:u w:val="single"/>
              </w:rPr>
              <w:t xml:space="preserve"> 约7000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271" w:hRule="exact"/>
        </w:trPr>
        <w:tc>
          <w:tcPr>
            <w:tcW w:w="379" w:type="pct"/>
            <w:vAlign w:val="center"/>
            <w:textDirection w:val="lrTb"/>
            <w:noWrap w:val="false"/>
          </w:tcPr>
          <w:p>
            <w:pPr>
              <w:ind w:firstLine="0"/>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卫生间</w:t>
            </w:r>
            <w:r/>
          </w:p>
        </w:tc>
        <w:tc>
          <w:tcPr>
            <w:tcW w:w="935" w:type="pct"/>
            <w:vAlign w:val="center"/>
            <w:textDirection w:val="lrTb"/>
            <w:noWrap w:val="false"/>
          </w:tcPr>
          <w:p>
            <w:pPr>
              <w:ind w:firstLine="0"/>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卫生间数量（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卫生间数量</w:t>
            </w:r>
            <w:r>
              <w:rPr>
                <w:rFonts w:hint="eastAsia" w:cs="仿宋" w:asciiTheme="minorEastAsia" w:hAnsiTheme="minorEastAsia" w:eastAsiaTheme="minorEastAsia"/>
                <w:sz w:val="21"/>
                <w:szCs w:val="21"/>
                <w:u w:val="single"/>
              </w:rPr>
              <w:t xml:space="preserve">   20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总面积</w:t>
            </w:r>
            <w:r>
              <w:rPr>
                <w:rFonts w:hint="eastAsia" w:cs="仿宋" w:asciiTheme="minorEastAsia" w:hAnsiTheme="minorEastAsia" w:eastAsiaTheme="minorEastAsia"/>
                <w:sz w:val="21"/>
                <w:szCs w:val="21"/>
                <w:u w:val="single"/>
              </w:rPr>
              <w:t xml:space="preserve">   340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04" w:hRule="exact"/>
        </w:trPr>
        <w:tc>
          <w:tcPr>
            <w:tcW w:w="379" w:type="pct"/>
            <w:vAlign w:val="center"/>
            <w:textDirection w:val="lrTb"/>
            <w:noWrap w:val="false"/>
          </w:tcPr>
          <w:p>
            <w:pPr>
              <w:ind w:firstLine="0"/>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27"/>
                <w:sz w:val="21"/>
                <w:szCs w:val="21"/>
              </w:rPr>
              <w:t xml:space="preserve">垃圾存放</w:t>
            </w:r>
            <w:r>
              <w:rPr>
                <w:rFonts w:hint="eastAsia" w:cs="仿宋" w:asciiTheme="minorEastAsia" w:hAnsiTheme="minorEastAsia" w:eastAsiaTheme="minorEastAsia"/>
                <w:spacing w:val="-67"/>
                <w:sz w:val="21"/>
                <w:szCs w:val="21"/>
              </w:rPr>
              <w:t xml:space="preserve"> </w:t>
            </w:r>
            <w:r>
              <w:rPr>
                <w:rFonts w:hint="eastAsia" w:cs="仿宋" w:asciiTheme="minorEastAsia" w:hAnsiTheme="minorEastAsia" w:eastAsiaTheme="minorEastAsia"/>
                <w:sz w:val="21"/>
                <w:szCs w:val="21"/>
              </w:rPr>
              <w:t xml:space="preserve">点</w:t>
            </w:r>
            <w:r/>
          </w:p>
        </w:tc>
        <w:tc>
          <w:tcPr>
            <w:tcW w:w="935" w:type="pct"/>
            <w:vAlign w:val="center"/>
            <w:textDirection w:val="lrTb"/>
            <w:noWrap w:val="false"/>
          </w:tcPr>
          <w:p>
            <w:pPr>
              <w:ind w:firstLine="0"/>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各垃圾存放点位置、面积</w:t>
            </w:r>
            <w:r>
              <w:rPr>
                <w:rFonts w:hint="eastAsia" w:cs="仿宋" w:asciiTheme="minorEastAsia" w:hAnsiTheme="minorEastAsia" w:eastAsiaTheme="minorEastAsia"/>
                <w:sz w:val="21"/>
                <w:szCs w:val="21"/>
              </w:rPr>
              <w:t xml:space="preserve">（㎡）及数量（</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垃圾桶</w:t>
            </w:r>
            <w:r>
              <w:rPr>
                <w:rFonts w:hint="eastAsia" w:cs="仿宋" w:asciiTheme="minorEastAsia" w:hAnsiTheme="minorEastAsia" w:eastAsiaTheme="minorEastAsia"/>
                <w:sz w:val="21"/>
                <w:szCs w:val="21"/>
                <w:u w:val="single"/>
              </w:rPr>
              <w:t xml:space="preserve">  10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、面积</w:t>
            </w:r>
            <w:r>
              <w:rPr>
                <w:rFonts w:hint="eastAsia" w:cs="仿宋" w:asciiTheme="minorEastAsia" w:hAnsiTheme="minorEastAsia" w:eastAsiaTheme="minorEastAsia"/>
                <w:sz w:val="21"/>
                <w:szCs w:val="21"/>
                <w:u w:val="single"/>
              </w:rPr>
              <w:t xml:space="preserve">  80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83" w:hRule="exact"/>
        </w:trPr>
        <w:tc>
          <w:tcPr>
            <w:tcW w:w="379" w:type="pct"/>
            <w:vAlign w:val="center"/>
            <w:vMerge w:val="restart"/>
            <w:textDirection w:val="lrTb"/>
            <w:noWrap w:val="false"/>
          </w:tcPr>
          <w:p>
            <w:pPr>
              <w:ind w:firstLine="0"/>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车位数</w:t>
            </w:r>
            <w:r/>
          </w:p>
        </w:tc>
        <w:tc>
          <w:tcPr>
            <w:tcW w:w="935" w:type="pct"/>
            <w:vAlign w:val="center"/>
            <w:textDirection w:val="lrTb"/>
            <w:noWrap w:val="false"/>
          </w:tcPr>
          <w:p>
            <w:pPr>
              <w:ind w:firstLine="0"/>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地下车位数</w:t>
            </w:r>
            <w:r/>
          </w:p>
        </w:tc>
        <w:tc>
          <w:tcPr>
            <w:tcW w:w="2211" w:type="pct"/>
            <w:vAlign w:val="center"/>
            <w:textDirection w:val="lrTb"/>
            <w:noWrap w:val="false"/>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地下车位数量</w:t>
            </w:r>
            <w:r>
              <w:rPr>
                <w:rFonts w:hint="eastAsia" w:cs="仿宋" w:asciiTheme="minorEastAsia" w:hAnsiTheme="minorEastAsia" w:eastAsiaTheme="minorEastAsia"/>
                <w:sz w:val="21"/>
                <w:szCs w:val="21"/>
                <w:u w:val="single"/>
              </w:rPr>
              <w:t xml:space="preserve">   29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（其中充电桩车位</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43" w:hRule="exact"/>
        </w:trPr>
        <w:tc>
          <w:tcPr>
            <w:tcW w:w="379" w:type="pct"/>
            <w:vAlign w:val="center"/>
            <w:vMerge w:val="continue"/>
            <w:textDirection w:val="lrTb"/>
            <w:noWrap w:val="false"/>
          </w:tcPr>
          <w:p>
            <w:pPr>
              <w:ind w:left="100" w:firstLine="0"/>
              <w:spacing w:before="23"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地面车位数</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地面车位数量</w:t>
            </w:r>
            <w:r>
              <w:rPr>
                <w:rFonts w:hint="eastAsia" w:cs="仿宋" w:asciiTheme="minorEastAsia" w:hAnsiTheme="minorEastAsia" w:eastAsiaTheme="minorEastAsia"/>
                <w:sz w:val="21"/>
                <w:szCs w:val="21"/>
                <w:u w:val="single"/>
              </w:rPr>
              <w:t xml:space="preserve">   19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86" w:hRule="exact"/>
        </w:trPr>
        <w:tc>
          <w:tcPr>
            <w:tcW w:w="379" w:type="pct"/>
            <w:vAlign w:val="center"/>
            <w:vMerge w:val="restart"/>
            <w:textDirection w:val="lrTb"/>
            <w:noWrap w:val="false"/>
          </w:tcPr>
          <w:p>
            <w:pPr>
              <w:ind w:right="89" w:firstLine="0"/>
              <w:jc w:val="both"/>
              <w:spacing w:before="88" w:line="271"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7"/>
                <w:sz w:val="21"/>
                <w:szCs w:val="21"/>
              </w:rPr>
              <w:t xml:space="preserve">车行/人行</w:t>
            </w:r>
            <w:r>
              <w:rPr>
                <w:rFonts w:hint="eastAsia" w:cs="仿宋" w:asciiTheme="minorEastAsia" w:hAnsiTheme="minorEastAsia" w:eastAsiaTheme="minorEastAsia"/>
                <w:spacing w:val="-94"/>
                <w:sz w:val="21"/>
                <w:szCs w:val="21"/>
              </w:rPr>
              <w:t xml:space="preserve"> </w:t>
            </w:r>
            <w:r>
              <w:rPr>
                <w:rFonts w:hint="eastAsia" w:cs="仿宋" w:asciiTheme="minorEastAsia" w:hAnsiTheme="minorEastAsia" w:eastAsiaTheme="minorEastAsia"/>
                <w:sz w:val="21"/>
                <w:szCs w:val="21"/>
              </w:rPr>
              <w:t xml:space="preserve">口</w:t>
            </w:r>
            <w:r/>
          </w:p>
        </w:tc>
        <w:tc>
          <w:tcPr>
            <w:tcW w:w="935" w:type="pct"/>
            <w:vAlign w:val="center"/>
            <w:textDirection w:val="lrTb"/>
            <w:noWrap w:val="false"/>
          </w:tcPr>
          <w:p>
            <w:pPr>
              <w:ind w:firstLine="0"/>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车行口</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北门 </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37" w:hRule="exact"/>
        </w:trPr>
        <w:tc>
          <w:tcPr>
            <w:tcW w:w="379" w:type="pct"/>
            <w:vAlign w:val="center"/>
            <w:vMerge w:val="continue"/>
            <w:textDirection w:val="lrTb"/>
            <w:noWrap w:val="false"/>
          </w:tcPr>
          <w:p>
            <w:pPr>
              <w:ind w:left="100" w:firstLine="0"/>
              <w:jc w:val="left"/>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人行口</w:t>
            </w:r>
            <w:r/>
          </w:p>
        </w:tc>
        <w:tc>
          <w:tcPr>
            <w:tcW w:w="2211" w:type="pct"/>
            <w:vAlign w:val="center"/>
            <w:textDirection w:val="lrTb"/>
            <w:noWrap w:val="false"/>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北门 </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right="101" w:firstLine="0"/>
              <w:jc w:val="both"/>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519" w:hRule="exact"/>
        </w:trPr>
        <w:tc>
          <w:tcPr>
            <w:tcW w:w="379" w:type="pct"/>
            <w:vAlign w:val="center"/>
            <w:vMerge w:val="restart"/>
            <w:textDirection w:val="lrTb"/>
            <w:noWrap w:val="false"/>
          </w:tcPr>
          <w:p>
            <w:pPr>
              <w:ind w:firstLine="0"/>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27"/>
                <w:sz w:val="21"/>
                <w:szCs w:val="21"/>
              </w:rPr>
              <w:t xml:space="preserve">设施设备</w:t>
            </w:r>
            <w:r/>
          </w:p>
        </w:tc>
        <w:tc>
          <w:tcPr>
            <w:tcW w:w="935" w:type="pct"/>
            <w:vAlign w:val="center"/>
            <w:textDirection w:val="lrTb"/>
            <w:noWrap w:val="false"/>
          </w:tcPr>
          <w:p>
            <w:pPr>
              <w:ind w:firstLine="0"/>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电梯系统</w:t>
            </w:r>
            <w:r/>
          </w:p>
        </w:tc>
        <w:tc>
          <w:tcPr>
            <w:tcW w:w="2211" w:type="pct"/>
            <w:vAlign w:val="center"/>
            <w:textDirection w:val="lrTb"/>
            <w:noWrap w:val="false"/>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客梯</w:t>
            </w:r>
            <w:r>
              <w:rPr>
                <w:rFonts w:hint="eastAsia" w:cs="仿宋" w:asciiTheme="minorEastAsia" w:hAnsiTheme="minorEastAsia" w:eastAsiaTheme="minorEastAsia"/>
                <w:sz w:val="21"/>
                <w:szCs w:val="21"/>
                <w:u w:val="single"/>
              </w:rPr>
              <w:t xml:space="preserve">   5   </w:t>
            </w:r>
            <w:r>
              <w:rPr>
                <w:rFonts w:hint="eastAsia" w:cs="仿宋" w:asciiTheme="minorEastAsia" w:hAnsiTheme="minorEastAsia" w:eastAsiaTheme="minorEastAsia"/>
                <w:sz w:val="21"/>
                <w:szCs w:val="21"/>
              </w:rPr>
              <w:t xml:space="preserve">台</w:t>
            </w:r>
            <w:r/>
          </w:p>
        </w:tc>
        <w:tc>
          <w:tcPr>
            <w:tcW w:w="1474"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628" w:hRule="exact"/>
        </w:trPr>
        <w:tc>
          <w:tcPr>
            <w:tcW w:w="379" w:type="pct"/>
            <w:vAlign w:val="center"/>
            <w:vMerge w:val="continue"/>
            <w:textDirection w:val="lrTb"/>
            <w:noWrap w:val="false"/>
          </w:tcPr>
          <w:p>
            <w:pPr>
              <w:ind w:left="100" w:right="101" w:firstLine="0"/>
              <w:jc w:val="left"/>
              <w:spacing w:line="271"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空调系统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地源热泵中央空调3套机组</w:t>
            </w:r>
            <w:r/>
          </w:p>
        </w:tc>
        <w:tc>
          <w:tcPr>
            <w:tcW w:w="1474" w:type="pct"/>
            <w:vAlign w:val="center"/>
            <w:textDirection w:val="lrTb"/>
            <w:noWrap w:val="false"/>
          </w:tcPr>
          <w:p>
            <w:pPr>
              <w:ind w:left="100" w:right="101" w:firstLine="0"/>
              <w:jc w:val="left"/>
              <w:spacing w:line="271"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589" w:hRule="exact"/>
        </w:trPr>
        <w:tc>
          <w:tcPr>
            <w:tcW w:w="379" w:type="pct"/>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spacing w:before="15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给排水系统</w:t>
            </w:r>
            <w:r/>
          </w:p>
        </w:tc>
        <w:tc>
          <w:tcPr>
            <w:tcW w:w="2211" w:type="pct"/>
            <w:vAlign w:val="center"/>
            <w:textDirection w:val="lrTb"/>
            <w:noWrap w:val="false"/>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生活变频泵</w:t>
            </w:r>
            <w:r>
              <w:rPr>
                <w:rFonts w:hint="eastAsia" w:cs="仿宋" w:asciiTheme="minorEastAsia" w:hAnsiTheme="minorEastAsia" w:eastAsiaTheme="minorEastAsia"/>
                <w:sz w:val="21"/>
                <w:szCs w:val="21"/>
                <w:u w:val="single"/>
              </w:rPr>
              <w:t xml:space="preserve">   3   </w:t>
            </w:r>
            <w:r>
              <w:rPr>
                <w:rFonts w:hint="eastAsia" w:cs="仿宋" w:asciiTheme="minorEastAsia" w:hAnsiTheme="minorEastAsia" w:eastAsiaTheme="minorEastAsia"/>
                <w:sz w:val="21"/>
                <w:szCs w:val="21"/>
              </w:rPr>
              <w:t xml:space="preserve">台  潜水泵</w:t>
            </w:r>
            <w:r>
              <w:rPr>
                <w:rFonts w:hint="eastAsia" w:cs="仿宋" w:asciiTheme="minorEastAsia" w:hAnsiTheme="minorEastAsia" w:eastAsiaTheme="minorEastAsia"/>
                <w:sz w:val="21"/>
                <w:szCs w:val="21"/>
                <w:u w:val="single"/>
              </w:rPr>
              <w:t xml:space="preserve">  12    </w:t>
            </w:r>
            <w:r>
              <w:rPr>
                <w:rFonts w:hint="eastAsia" w:cs="仿宋" w:asciiTheme="minorEastAsia" w:hAnsiTheme="minorEastAsia" w:eastAsiaTheme="minorEastAsia"/>
                <w:sz w:val="21"/>
                <w:szCs w:val="21"/>
              </w:rPr>
              <w:t xml:space="preserve">台</w:t>
            </w:r>
            <w:r/>
          </w:p>
        </w:tc>
        <w:tc>
          <w:tcPr>
            <w:tcW w:w="1474" w:type="pct"/>
            <w:vAlign w:val="center"/>
            <w:textDirection w:val="lrTb"/>
            <w:noWrap w:val="false"/>
          </w:tcPr>
          <w:p>
            <w:pPr>
              <w:ind w:left="100" w:firstLine="0"/>
              <w:jc w:val="left"/>
              <w:spacing w:line="284"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931"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主机</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套、声光</w:t>
            </w:r>
            <w:r>
              <w:rPr>
                <w:rFonts w:hint="eastAsia" w:cs="仿宋" w:asciiTheme="minorEastAsia" w:hAnsiTheme="minorEastAsia" w:eastAsiaTheme="minorEastAsia"/>
                <w:sz w:val="21"/>
                <w:szCs w:val="21"/>
                <w:u w:val="single"/>
              </w:rPr>
              <w:t xml:space="preserve">   66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、烟感</w:t>
            </w:r>
            <w:r>
              <w:rPr>
                <w:rFonts w:hint="eastAsia" w:cs="仿宋" w:asciiTheme="minorEastAsia" w:hAnsiTheme="minorEastAsia" w:eastAsiaTheme="minorEastAsia"/>
                <w:sz w:val="21"/>
                <w:szCs w:val="21"/>
                <w:u w:val="single"/>
              </w:rPr>
              <w:t xml:space="preserve">  674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、温感</w:t>
            </w:r>
            <w:r>
              <w:rPr>
                <w:rFonts w:hint="eastAsia" w:cs="仿宋" w:asciiTheme="minorEastAsia" w:hAnsiTheme="minorEastAsia" w:eastAsiaTheme="minorEastAsia"/>
                <w:sz w:val="21"/>
                <w:szCs w:val="21"/>
                <w:u w:val="single"/>
              </w:rPr>
              <w:t xml:space="preserve">   18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left="100" w:firstLine="0"/>
              <w:jc w:val="left"/>
              <w:spacing w:line="27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812"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安防系统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监控主机</w:t>
            </w:r>
            <w:r>
              <w:rPr>
                <w:rFonts w:hint="eastAsia" w:cs="仿宋" w:asciiTheme="minorEastAsia" w:hAnsiTheme="minorEastAsia" w:eastAsiaTheme="minorEastAsia"/>
                <w:sz w:val="21"/>
                <w:szCs w:val="21"/>
                <w:u w:val="single"/>
              </w:rPr>
              <w:t xml:space="preserve"> 9  </w:t>
            </w:r>
            <w:r>
              <w:rPr>
                <w:rFonts w:hint="eastAsia" w:cs="仿宋" w:asciiTheme="minorEastAsia" w:hAnsiTheme="minorEastAsia" w:eastAsiaTheme="minorEastAsia"/>
                <w:sz w:val="21"/>
                <w:szCs w:val="21"/>
              </w:rPr>
              <w:t xml:space="preserve">套 各楼层、地下室总计</w:t>
            </w:r>
            <w:r>
              <w:rPr>
                <w:rFonts w:hint="eastAsia" w:cs="仿宋" w:asciiTheme="minorEastAsia" w:hAnsiTheme="minorEastAsia" w:eastAsiaTheme="minorEastAsia"/>
                <w:sz w:val="21"/>
                <w:szCs w:val="21"/>
                <w:u w:val="single"/>
              </w:rPr>
              <w:t xml:space="preserve">  117+8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点</w:t>
            </w:r>
            <w:r/>
          </w:p>
        </w:tc>
        <w:tc>
          <w:tcPr>
            <w:tcW w:w="1474" w:type="pct"/>
            <w:vAlign w:val="center"/>
            <w:textDirection w:val="lrTb"/>
            <w:noWrap w:val="false"/>
          </w:tcPr>
          <w:p>
            <w:pPr>
              <w:ind w:left="100" w:firstLine="0"/>
              <w:jc w:val="left"/>
              <w:spacing w:line="270"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609"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spacing w:before="14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照明系统</w:t>
            </w:r>
            <w:r/>
          </w:p>
        </w:tc>
        <w:tc>
          <w:tcPr>
            <w:tcW w:w="2211" w:type="pct"/>
            <w:vAlign w:val="center"/>
            <w:textDirection w:val="lrTb"/>
            <w:noWrap w:val="false"/>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普通灯</w:t>
            </w:r>
            <w:r>
              <w:rPr>
                <w:rFonts w:hint="eastAsia" w:cs="仿宋" w:asciiTheme="minorEastAsia" w:hAnsiTheme="minorEastAsia" w:eastAsiaTheme="minorEastAsia"/>
                <w:sz w:val="21"/>
                <w:szCs w:val="21"/>
                <w:u w:val="single"/>
              </w:rPr>
              <w:t xml:space="preserve">    1200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、应急照明</w:t>
            </w:r>
            <w:r>
              <w:rPr>
                <w:rFonts w:hint="eastAsia" w:cs="仿宋" w:asciiTheme="minorEastAsia" w:hAnsiTheme="minorEastAsia" w:eastAsiaTheme="minorEastAsia"/>
                <w:sz w:val="21"/>
                <w:szCs w:val="21"/>
                <w:u w:val="single"/>
              </w:rPr>
              <w:t xml:space="preserve">  200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left="100" w:firstLine="0"/>
              <w:jc w:val="left"/>
              <w:spacing w:line="272"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565"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spacing w:line="246"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供配电系统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高压柜</w:t>
            </w:r>
            <w:r>
              <w:rPr>
                <w:rFonts w:hint="eastAsia" w:cs="仿宋" w:asciiTheme="minorEastAsia" w:hAnsiTheme="minorEastAsia" w:eastAsiaTheme="minorEastAsia"/>
                <w:sz w:val="21"/>
                <w:szCs w:val="21"/>
                <w:u w:val="single"/>
              </w:rPr>
              <w:t xml:space="preserve">  8   </w:t>
            </w:r>
            <w:r>
              <w:rPr>
                <w:rFonts w:hint="eastAsia" w:cs="仿宋" w:asciiTheme="minorEastAsia" w:hAnsiTheme="minorEastAsia" w:eastAsiaTheme="minorEastAsia"/>
                <w:sz w:val="21"/>
                <w:szCs w:val="21"/>
              </w:rPr>
              <w:t xml:space="preserve">台  低压柜</w:t>
            </w:r>
            <w:r>
              <w:rPr>
                <w:rFonts w:hint="eastAsia" w:cs="仿宋" w:asciiTheme="minorEastAsia" w:hAnsiTheme="minorEastAsia" w:eastAsiaTheme="minorEastAsia"/>
                <w:sz w:val="21"/>
                <w:szCs w:val="21"/>
                <w:u w:val="single"/>
              </w:rPr>
              <w:t xml:space="preserve">  16   </w:t>
            </w:r>
            <w:r>
              <w:rPr>
                <w:rFonts w:hint="eastAsia" w:cs="仿宋" w:asciiTheme="minorEastAsia" w:hAnsiTheme="minorEastAsia" w:eastAsiaTheme="minorEastAsia"/>
                <w:sz w:val="21"/>
                <w:szCs w:val="21"/>
              </w:rPr>
              <w:t xml:space="preserve">台</w:t>
            </w:r>
            <w:r/>
          </w:p>
        </w:tc>
        <w:tc>
          <w:tcPr>
            <w:tcW w:w="1474" w:type="pct"/>
            <w:vAlign w:val="center"/>
            <w:textDirection w:val="lrTb"/>
            <w:noWrap w:val="false"/>
          </w:tcPr>
          <w:p>
            <w:pPr>
              <w:ind w:left="100" w:firstLine="0"/>
              <w:jc w:val="left"/>
              <w:spacing w:line="272" w:lineRule="exac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bl>
    <w:p>
      <w:pPr>
        <w:ind w:firstLine="0"/>
        <w:jc w:val="left"/>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（2）物业管理（室外） </w:t>
      </w:r>
      <w:r/>
    </w:p>
    <w:tbl>
      <w:tblPr>
        <w:tblW w:w="497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26"/>
        <w:gridCol w:w="4003"/>
        <w:gridCol w:w="2905"/>
        <w:gridCol w:w="44"/>
      </w:tblGrid>
      <w:tr>
        <w:trPr>
          <w:trHeight w:val="534" w:hRule="exact"/>
        </w:trPr>
        <w:tc>
          <w:tcPr>
            <w:tcW w:w="900" w:type="pct"/>
            <w:vAlign w:val="center"/>
            <w:textDirection w:val="lrTb"/>
            <w:noWrap w:val="false"/>
          </w:tcPr>
          <w:p>
            <w:pPr>
              <w:ind w:left="2" w:firstLine="0"/>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名称</w:t>
            </w:r>
            <w:r/>
          </w:p>
        </w:tc>
        <w:tc>
          <w:tcPr>
            <w:tcW w:w="2360" w:type="pct"/>
            <w:vAlign w:val="center"/>
            <w:textDirection w:val="lrTb"/>
            <w:noWrap w:val="false"/>
          </w:tcPr>
          <w:p>
            <w:pPr>
              <w:ind w:right="2" w:firstLine="0"/>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明细</w:t>
            </w:r>
            <w:r/>
          </w:p>
        </w:tc>
        <w:tc>
          <w:tcPr>
            <w:gridSpan w:val="2"/>
            <w:tcW w:w="1738" w:type="pct"/>
            <w:vAlign w:val="center"/>
            <w:textDirection w:val="lrTb"/>
            <w:noWrap w:val="false"/>
          </w:tcPr>
          <w:p>
            <w:pPr>
              <w:ind w:firstLine="0"/>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服务内容及标准</w:t>
            </w:r>
            <w:r/>
          </w:p>
        </w:tc>
      </w:tr>
      <w:tr>
        <w:trPr>
          <w:trHeight w:val="883"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室外面积</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室外面积</w:t>
            </w:r>
            <w:r>
              <w:rPr>
                <w:rFonts w:hint="eastAsia" w:cs="仿宋" w:asciiTheme="minorEastAsia" w:hAnsiTheme="minorEastAsia" w:eastAsiaTheme="minorEastAsia"/>
                <w:sz w:val="21"/>
                <w:szCs w:val="21"/>
                <w:u w:val="single"/>
              </w:rPr>
              <w:t xml:space="preserve">    12000    </w:t>
            </w:r>
            <w:r>
              <w:rPr>
                <w:rFonts w:hint="eastAsia" w:cs="仿宋" w:asciiTheme="minorEastAsia" w:hAnsiTheme="minorEastAsia" w:eastAsiaTheme="minorEastAsia"/>
                <w:sz w:val="21"/>
                <w:szCs w:val="21"/>
              </w:rPr>
              <w:t xml:space="preserve">㎡</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65"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广场</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广场面积 </w:t>
            </w:r>
            <w:r>
              <w:rPr>
                <w:rFonts w:hint="eastAsia" w:cs="仿宋" w:asciiTheme="minorEastAsia" w:hAnsiTheme="minorEastAsia" w:eastAsiaTheme="minorEastAsia"/>
                <w:sz w:val="21"/>
                <w:szCs w:val="21"/>
                <w:u w:val="single"/>
              </w:rPr>
              <w:t xml:space="preserve">    300  </w:t>
            </w:r>
            <w:r>
              <w:rPr>
                <w:rFonts w:hint="eastAsia" w:cs="仿宋" w:asciiTheme="minorEastAsia" w:hAnsiTheme="minorEastAsia" w:eastAsiaTheme="minorEastAsia"/>
                <w:sz w:val="21"/>
                <w:szCs w:val="21"/>
              </w:rPr>
              <w:t xml:space="preserve">㎡</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99" w:hRule="exact"/>
        </w:trPr>
        <w:tc>
          <w:tcPr>
            <w:tcW w:w="900" w:type="pct"/>
            <w:vAlign w:val="center"/>
            <w:textDirection w:val="lrTb"/>
            <w:noWrap w:val="false"/>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消防栓</w:t>
            </w:r>
            <w:r/>
          </w:p>
        </w:tc>
        <w:tc>
          <w:tcPr>
            <w:tcW w:w="2360" w:type="pct"/>
            <w:vAlign w:val="center"/>
            <w:textDirection w:val="lrTb"/>
            <w:noWrap w:val="false"/>
          </w:tcPr>
          <w:p>
            <w:pPr>
              <w:ind w:left="100"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消防栓数量 </w:t>
            </w:r>
            <w:r>
              <w:rPr>
                <w:rFonts w:hint="eastAsia" w:cs="仿宋" w:asciiTheme="minorEastAsia" w:hAnsiTheme="minorEastAsia" w:eastAsiaTheme="minorEastAsia"/>
                <w:sz w:val="21"/>
                <w:szCs w:val="21"/>
                <w:u w:val="single"/>
              </w:rPr>
              <w:t xml:space="preserve">  4    </w:t>
            </w:r>
            <w:r>
              <w:rPr>
                <w:rFonts w:hint="eastAsia" w:cs="仿宋" w:asciiTheme="minorEastAsia" w:hAnsiTheme="minorEastAsia" w:eastAsiaTheme="minorEastAsia"/>
                <w:sz w:val="21"/>
                <w:szCs w:val="21"/>
              </w:rPr>
              <w:t xml:space="preserve">个</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86"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垃圾箱</w:t>
            </w:r>
            <w:r/>
          </w:p>
        </w:tc>
        <w:tc>
          <w:tcPr>
            <w:tcW w:w="2360" w:type="pct"/>
            <w:vAlign w:val="center"/>
            <w:textDirection w:val="lrTb"/>
            <w:noWrap w:val="false"/>
          </w:tcPr>
          <w:p>
            <w:pPr>
              <w:ind w:left="100"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垃圾箱数量 </w:t>
            </w:r>
            <w:r>
              <w:rPr>
                <w:rFonts w:hint="eastAsia" w:cs="仿宋" w:asciiTheme="minorEastAsia" w:hAnsiTheme="minorEastAsia" w:eastAsiaTheme="minorEastAsia"/>
                <w:sz w:val="21"/>
                <w:szCs w:val="21"/>
                <w:u w:val="single"/>
              </w:rPr>
              <w:t xml:space="preserve">   6   </w:t>
            </w:r>
            <w:r>
              <w:rPr>
                <w:rFonts w:hint="eastAsia" w:cs="仿宋" w:asciiTheme="minorEastAsia" w:hAnsiTheme="minorEastAsia" w:eastAsiaTheme="minorEastAsia"/>
                <w:sz w:val="21"/>
                <w:szCs w:val="21"/>
              </w:rPr>
              <w:t xml:space="preserve">个</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981"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室外配电箱</w:t>
            </w:r>
            <w:r/>
          </w:p>
        </w:tc>
        <w:tc>
          <w:tcPr>
            <w:tcW w:w="2360" w:type="pct"/>
            <w:vAlign w:val="center"/>
            <w:textDirection w:val="lrTb"/>
            <w:noWrap w:val="false"/>
          </w:tcPr>
          <w:p>
            <w:pPr>
              <w:ind w:left="100"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室外配电箱高压</w:t>
            </w:r>
            <w:r>
              <w:rPr>
                <w:rFonts w:hint="eastAsia" w:cs="仿宋" w:asciiTheme="minorEastAsia" w:hAnsiTheme="minorEastAsia" w:eastAsiaTheme="minorEastAsia"/>
                <w:sz w:val="21"/>
                <w:szCs w:val="21"/>
                <w:u w:val="single"/>
              </w:rPr>
              <w:t xml:space="preserve">  0 </w:t>
            </w:r>
            <w:r>
              <w:rPr>
                <w:rFonts w:hint="eastAsia" w:cs="仿宋" w:asciiTheme="minorEastAsia" w:hAnsiTheme="minorEastAsia" w:eastAsiaTheme="minorEastAsia"/>
                <w:sz w:val="21"/>
                <w:szCs w:val="21"/>
              </w:rPr>
              <w:t xml:space="preserve">个</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954"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露台</w:t>
            </w:r>
            <w:r/>
          </w:p>
        </w:tc>
        <w:tc>
          <w:tcPr>
            <w:tcW w:w="2360" w:type="pct"/>
            <w:vAlign w:val="center"/>
            <w:textDirection w:val="lrTb"/>
            <w:noWrap w:val="false"/>
          </w:tcPr>
          <w:p>
            <w:pPr>
              <w:ind w:left="100"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露台（</w:t>
            </w:r>
            <w:r>
              <w:rPr>
                <w:rFonts w:hint="eastAsia" w:cs="仿宋" w:asciiTheme="minorEastAsia" w:hAnsiTheme="minorEastAsia" w:eastAsiaTheme="minorEastAsia"/>
                <w:sz w:val="21"/>
                <w:szCs w:val="21"/>
                <w:u w:val="single"/>
              </w:rPr>
              <w:t xml:space="preserve">  2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）面积</w:t>
            </w:r>
            <w:r>
              <w:rPr>
                <w:rFonts w:hint="eastAsia" w:cs="仿宋" w:asciiTheme="minorEastAsia" w:hAnsiTheme="minorEastAsia" w:eastAsiaTheme="minorEastAsia"/>
                <w:sz w:val="21"/>
                <w:szCs w:val="21"/>
                <w:u w:val="single"/>
              </w:rPr>
              <w:t xml:space="preserve">  800 </w:t>
            </w:r>
            <w:r>
              <w:rPr>
                <w:rFonts w:hint="eastAsia" w:cs="仿宋" w:asciiTheme="minorEastAsia" w:hAnsiTheme="minorEastAsia" w:eastAsiaTheme="minorEastAsia"/>
                <w:sz w:val="21"/>
                <w:szCs w:val="21"/>
              </w:rPr>
              <w:t xml:space="preserve">㎡</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896"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w:t>
            </w:r>
            <w:r/>
          </w:p>
        </w:tc>
        <w:tc>
          <w:tcPr>
            <w:tcW w:w="2360" w:type="pct"/>
            <w:vAlign w:val="center"/>
            <w:textDirection w:val="lrTb"/>
            <w:noWrap w:val="false"/>
          </w:tcPr>
          <w:p>
            <w:pPr>
              <w:ind w:left="100"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监控数</w:t>
            </w:r>
            <w:r>
              <w:rPr>
                <w:rFonts w:hint="eastAsia" w:cs="仿宋" w:asciiTheme="minorEastAsia" w:hAnsiTheme="minorEastAsia" w:eastAsiaTheme="minorEastAsia"/>
                <w:sz w:val="21"/>
                <w:szCs w:val="21"/>
                <w:u w:val="single"/>
              </w:rPr>
              <w:t xml:space="preserve">   7   </w:t>
            </w:r>
            <w:r>
              <w:rPr>
                <w:rFonts w:hint="eastAsia" w:cs="仿宋" w:asciiTheme="minorEastAsia" w:hAnsiTheme="minorEastAsia" w:eastAsiaTheme="minorEastAsia"/>
                <w:sz w:val="21"/>
                <w:szCs w:val="21"/>
              </w:rPr>
              <w:t xml:space="preserve">个</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1005"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指示牌、显示屏</w:t>
            </w:r>
            <w:r/>
          </w:p>
        </w:tc>
        <w:tc>
          <w:tcPr>
            <w:tcW w:w="2360" w:type="pct"/>
            <w:vAlign w:val="center"/>
            <w:textDirection w:val="lrTb"/>
            <w:noWrap w:val="false"/>
          </w:tcPr>
          <w:p>
            <w:pPr>
              <w:ind w:left="100"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指示牌、显示屏数 </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bl>
    <w:p>
      <w:pPr>
        <w:ind w:firstLine="0"/>
        <w:jc w:val="both"/>
        <w:rPr>
          <w:rFonts w:cs="仿宋" w:asciiTheme="minorEastAsia" w:hAnsiTheme="minorEastAsia" w:eastAsiaTheme="minorEastAsia"/>
          <w:b/>
          <w:bCs/>
          <w:szCs w:val="28"/>
        </w:rPr>
      </w:pPr>
      <w:r>
        <w:rPr>
          <w:rFonts w:hint="eastAsia" w:cs="仿宋" w:asciiTheme="minorEastAsia" w:hAnsiTheme="minorEastAsia" w:eastAsiaTheme="minorEastAsia"/>
          <w:b/>
          <w:bCs/>
          <w:szCs w:val="28"/>
        </w:rPr>
        <w:t xml:space="preserve">采购包2：镇江市公路事业发展中心市区中心</w:t>
      </w:r>
      <w:r>
        <w:rPr>
          <w:rFonts w:hint="eastAsia" w:cs="仿宋" w:asciiTheme="minorEastAsia" w:hAnsiTheme="minorEastAsia" w:eastAsiaTheme="minorEastAsia"/>
          <w:b/>
          <w:bCs/>
          <w:szCs w:val="28"/>
        </w:rPr>
        <w:t xml:space="preserve">及</w:t>
      </w:r>
      <w:r>
        <w:rPr>
          <w:rFonts w:hint="eastAsia" w:cs="仿宋" w:asciiTheme="minorEastAsia" w:hAnsiTheme="minorEastAsia" w:eastAsiaTheme="minorEastAsia"/>
          <w:b/>
          <w:bCs/>
          <w:szCs w:val="28"/>
        </w:rPr>
        <w:t xml:space="preserve">312中心物业管理服务</w:t>
      </w:r>
      <w:r/>
    </w:p>
    <w:p>
      <w:pPr>
        <w:ind w:firstLine="0"/>
        <w:jc w:val="both"/>
        <w:rPr>
          <w:rFonts w:cs="仿宋" w:asciiTheme="minorEastAsia" w:hAnsiTheme="minorEastAsia" w:eastAsiaTheme="minorEastAsia"/>
          <w:sz w:val="28"/>
          <w:szCs w:val="28"/>
        </w:rPr>
      </w:pPr>
      <w:r>
        <w:rPr>
          <w:rFonts w:hint="eastAsia" w:cs="仿宋" w:asciiTheme="minorEastAsia" w:hAnsiTheme="minorEastAsia" w:eastAsiaTheme="minorEastAsia"/>
          <w:sz w:val="28"/>
          <w:szCs w:val="28"/>
        </w:rPr>
        <w:t xml:space="preserve">（1）市区中心物业管理（建筑物）</w:t>
      </w:r>
      <w:r/>
    </w:p>
    <w:tbl>
      <w:tblPr>
        <w:tblW w:w="498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5"/>
        <w:gridCol w:w="1590"/>
        <w:gridCol w:w="3756"/>
        <w:gridCol w:w="2504"/>
      </w:tblGrid>
      <w:tr>
        <w:trPr>
          <w:trHeight w:val="591" w:hRule="exact"/>
        </w:trPr>
        <w:tc>
          <w:tcPr>
            <w:gridSpan w:val="2"/>
            <w:tcW w:w="1314" w:type="pct"/>
            <w:vAlign w:val="center"/>
            <w:textDirection w:val="lrTb"/>
            <w:noWrap w:val="false"/>
          </w:tcPr>
          <w:p>
            <w:pPr>
              <w:ind w:left="2"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名称</w:t>
            </w:r>
            <w:r/>
          </w:p>
        </w:tc>
        <w:tc>
          <w:tcPr>
            <w:tcW w:w="2211" w:type="pct"/>
            <w:vAlign w:val="center"/>
            <w:textDirection w:val="lrTb"/>
            <w:noWrap w:val="false"/>
          </w:tcPr>
          <w:p>
            <w:pPr>
              <w:ind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明细</w:t>
            </w:r>
            <w:r/>
          </w:p>
        </w:tc>
        <w:tc>
          <w:tcPr>
            <w:tcW w:w="1474" w:type="pct"/>
            <w:vAlign w:val="center"/>
            <w:textDirection w:val="lrTb"/>
            <w:noWrap w:val="false"/>
          </w:tcPr>
          <w:p>
            <w:pPr>
              <w:ind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服务内容及标准</w:t>
            </w:r>
            <w:r/>
          </w:p>
        </w:tc>
      </w:tr>
      <w:tr>
        <w:trPr>
          <w:trHeight w:val="858" w:hRule="exact"/>
        </w:trPr>
        <w:tc>
          <w:tcPr>
            <w:gridSpan w:val="2"/>
            <w:tcW w:w="1314"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shd w:val="clear" w:color="auto" w:fill="ffffff"/>
              </w:rPr>
              <w:t xml:space="preserve">市区中心</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474" w:type="pct"/>
            <w:vAlign w:val="center"/>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1059" w:hRule="exact"/>
        </w:trPr>
        <w:tc>
          <w:tcPr>
            <w:tcW w:w="379" w:type="pct"/>
            <w:vAlign w:val="center"/>
            <w:vMerge w:val="restart"/>
            <w:textDirection w:val="lrTb"/>
            <w:noWrap w:val="false"/>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总面积</w:t>
            </w:r>
            <w:r/>
          </w:p>
        </w:tc>
        <w:tc>
          <w:tcPr>
            <w:tcW w:w="935" w:type="pct"/>
            <w:vAlign w:val="center"/>
            <w:textDirection w:val="lrTb"/>
            <w:noWrap w:val="false"/>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建筑面积（㎡）</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总建筑面积 5105.26 ㎡（其中办公大楼3100㎡，楼外2005.26㎡）</w:t>
            </w:r>
            <w:r/>
          </w:p>
        </w:tc>
        <w:tc>
          <w:tcPr>
            <w:tcW w:w="1474"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776" w:hRule="exact"/>
        </w:trPr>
        <w:tc>
          <w:tcPr>
            <w:tcW w:w="379" w:type="pct"/>
            <w:vAlign w:val="center"/>
            <w:vMerge w:val="continue"/>
            <w:textDirection w:val="lrTb"/>
            <w:noWrap w:val="false"/>
          </w:tcPr>
          <w:p>
            <w:pPr>
              <w:ind w:left="100" w:firstLine="0"/>
              <w:jc w:val="both"/>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需保洁面积（㎡）</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总建筑面积 </w:t>
            </w:r>
            <w:r>
              <w:rPr>
                <w:rFonts w:hint="eastAsia" w:cs="仿宋" w:asciiTheme="minorEastAsia" w:hAnsiTheme="minorEastAsia" w:eastAsiaTheme="minorEastAsia"/>
                <w:sz w:val="21"/>
                <w:szCs w:val="21"/>
                <w:u w:val="single"/>
              </w:rPr>
              <w:t xml:space="preserve">  5105.26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1068" w:hRule="exact"/>
        </w:trPr>
        <w:tc>
          <w:tcPr>
            <w:tcW w:w="379" w:type="pct"/>
            <w:vAlign w:val="center"/>
            <w:textDirection w:val="lrTb"/>
            <w:noWrap w:val="false"/>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门窗</w:t>
            </w:r>
            <w:r/>
          </w:p>
        </w:tc>
        <w:tc>
          <w:tcPr>
            <w:tcW w:w="935" w:type="pct"/>
            <w:vAlign w:val="center"/>
            <w:textDirection w:val="lrTb"/>
            <w:noWrap w:val="false"/>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门窗总数量（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门总数量 75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、总面积236.25 ㎡</w:t>
            </w:r>
            <w:r/>
          </w:p>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窗总数量225个、总面积1299.87㎡</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01" w:hRule="exact"/>
        </w:trPr>
        <w:tc>
          <w:tcPr>
            <w:tcW w:w="379" w:type="pct"/>
            <w:vAlign w:val="center"/>
            <w:textDirection w:val="lrTb"/>
            <w:noWrap w:val="false"/>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w:t>
            </w:r>
            <w:r/>
          </w:p>
        </w:tc>
        <w:tc>
          <w:tcPr>
            <w:tcW w:w="935" w:type="pct"/>
            <w:vAlign w:val="center"/>
            <w:textDirection w:val="lrTb"/>
            <w:noWrap w:val="false"/>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19"/>
                <w:sz w:val="21"/>
                <w:szCs w:val="21"/>
              </w:rPr>
              <w:t xml:space="preserve">地面</w:t>
            </w:r>
            <w:r>
              <w:rPr>
                <w:rFonts w:hint="eastAsia" w:cs="仿宋" w:asciiTheme="minorEastAsia" w:hAnsiTheme="minorEastAsia" w:eastAsiaTheme="minorEastAsia"/>
                <w:sz w:val="21"/>
                <w:szCs w:val="21"/>
              </w:rPr>
              <w:t xml:space="preserve">各</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z w:val="21"/>
                <w:szCs w:val="21"/>
              </w:rPr>
              <w:t xml:space="preserve">及总</w:t>
            </w:r>
            <w:r>
              <w:rPr>
                <w:rFonts w:hint="eastAsia" w:cs="仿宋" w:asciiTheme="minorEastAsia" w:hAnsiTheme="minorEastAsia" w:eastAsiaTheme="minorEastAsia"/>
                <w:spacing w:val="19"/>
                <w:sz w:val="21"/>
                <w:szCs w:val="21"/>
              </w:rPr>
              <w:t xml:space="preserve">面积</w:t>
            </w:r>
            <w:r>
              <w:rPr>
                <w:rFonts w:hint="eastAsia" w:cs="仿宋" w:asciiTheme="minorEastAsia" w:hAnsiTheme="minorEastAsia" w:eastAsiaTheme="minorEastAsia"/>
                <w:sz w:val="21"/>
                <w:szCs w:val="21"/>
              </w:rPr>
              <w:t xml:space="preserve">（㎡）</w:t>
            </w:r>
            <w:r/>
          </w:p>
        </w:tc>
        <w:tc>
          <w:tcPr>
            <w:tcW w:w="2211" w:type="pct"/>
            <w:vAlign w:val="center"/>
            <w:textDirection w:val="lrTb"/>
            <w:noWrap w:val="false"/>
          </w:tcPr>
          <w:p>
            <w:pPr>
              <w:ind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瓷砖总面积 928.35 ㎡</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80" w:hRule="exact"/>
        </w:trPr>
        <w:tc>
          <w:tcPr>
            <w:tcW w:w="379" w:type="pct"/>
            <w:vAlign w:val="center"/>
            <w:textDirection w:val="lrTb"/>
            <w:noWrap w:val="false"/>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内墙饰面</w:t>
            </w:r>
            <w:r/>
          </w:p>
        </w:tc>
        <w:tc>
          <w:tcPr>
            <w:tcW w:w="935" w:type="pct"/>
            <w:vAlign w:val="center"/>
            <w:textDirection w:val="lrTb"/>
            <w:noWrap w:val="false"/>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10"/>
                <w:sz w:val="21"/>
                <w:szCs w:val="21"/>
              </w:rPr>
              <w:t xml:space="preserve">内墙饰面各材质及总面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内墙饰面乳胶漆总面积 </w:t>
            </w:r>
            <w:r>
              <w:rPr>
                <w:rFonts w:hint="eastAsia" w:cs="仿宋" w:asciiTheme="minorEastAsia" w:hAnsiTheme="minorEastAsia" w:eastAsiaTheme="minorEastAsia"/>
                <w:sz w:val="21"/>
                <w:szCs w:val="21"/>
                <w:u w:val="single"/>
              </w:rPr>
              <w:t xml:space="preserve"> 9360.4 </w:t>
            </w:r>
            <w:r>
              <w:rPr>
                <w:rFonts w:hint="eastAsia" w:cs="仿宋" w:asciiTheme="minorEastAsia" w:hAnsiTheme="minorEastAsia" w:eastAsiaTheme="minorEastAsia"/>
                <w:sz w:val="21"/>
                <w:szCs w:val="21"/>
              </w:rPr>
              <w:t xml:space="preserve">㎡</w:t>
            </w:r>
            <w:r/>
          </w:p>
          <w:p>
            <w:pPr>
              <w:ind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石材总面积 </w:t>
            </w:r>
            <w:r>
              <w:rPr>
                <w:rFonts w:hint="eastAsia" w:cs="仿宋" w:asciiTheme="minorEastAsia" w:hAnsiTheme="minorEastAsia" w:eastAsiaTheme="minorEastAsia"/>
                <w:sz w:val="21"/>
                <w:szCs w:val="21"/>
                <w:u w:val="single"/>
              </w:rPr>
              <w:t xml:space="preserve"> 3168  </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金属板总</w:t>
            </w:r>
            <w:r>
              <w:rPr>
                <w:rFonts w:hint="eastAsia" w:cs="仿宋" w:asciiTheme="minorEastAsia" w:hAnsiTheme="minorEastAsia" w:eastAsiaTheme="minorEastAsia"/>
                <w:sz w:val="21"/>
                <w:szCs w:val="21"/>
                <w:u w:val="single"/>
              </w:rPr>
              <w:t xml:space="preserve">  300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792" w:hRule="exact"/>
        </w:trPr>
        <w:tc>
          <w:tcPr>
            <w:tcW w:w="379" w:type="pct"/>
            <w:vAlign w:val="center"/>
            <w:textDirection w:val="lrTb"/>
            <w:noWrap w:val="false"/>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顶面</w:t>
            </w:r>
            <w:r/>
          </w:p>
        </w:tc>
        <w:tc>
          <w:tcPr>
            <w:tcW w:w="935" w:type="pct"/>
            <w:vAlign w:val="center"/>
            <w:textDirection w:val="lrTb"/>
            <w:noWrap w:val="false"/>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26"/>
                <w:sz w:val="21"/>
                <w:szCs w:val="21"/>
              </w:rPr>
              <w:t xml:space="preserve">顶面各</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z w:val="21"/>
                <w:szCs w:val="21"/>
              </w:rPr>
              <w:t xml:space="preserve">及总</w:t>
            </w:r>
            <w:r>
              <w:rPr>
                <w:rFonts w:hint="eastAsia" w:cs="仿宋" w:asciiTheme="minorEastAsia" w:hAnsiTheme="minorEastAsia" w:eastAsiaTheme="minorEastAsia"/>
                <w:spacing w:val="19"/>
                <w:sz w:val="21"/>
                <w:szCs w:val="21"/>
              </w:rPr>
              <w:t xml:space="preserve">面积</w:t>
            </w:r>
            <w:r>
              <w:rPr>
                <w:rFonts w:hint="eastAsia" w:cs="仿宋" w:asciiTheme="minorEastAsia" w:hAnsiTheme="minorEastAsia" w:eastAsiaTheme="minorEastAsia"/>
                <w:sz w:val="21"/>
                <w:szCs w:val="21"/>
              </w:rPr>
              <w:t xml:space="preserve">（㎡）</w:t>
            </w:r>
            <w:r/>
          </w:p>
        </w:tc>
        <w:tc>
          <w:tcPr>
            <w:tcW w:w="2211" w:type="pct"/>
            <w:vAlign w:val="center"/>
            <w:textDirection w:val="lrTb"/>
            <w:noWrap w:val="false"/>
          </w:tcPr>
          <w:p>
            <w:pPr>
              <w:ind w:right="-5"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4"/>
                <w:sz w:val="21"/>
                <w:szCs w:val="21"/>
              </w:rPr>
              <w:t xml:space="preserve">铝扣板总面积</w:t>
            </w:r>
            <w:r>
              <w:rPr>
                <w:rFonts w:hint="eastAsia" w:cs="仿宋" w:asciiTheme="minorEastAsia" w:hAnsiTheme="minorEastAsia" w:eastAsiaTheme="minorEastAsia"/>
                <w:sz w:val="21"/>
                <w:szCs w:val="21"/>
                <w:u w:val="single"/>
              </w:rPr>
              <w:t xml:space="preserve">  4014.08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43" w:hRule="exact"/>
        </w:trPr>
        <w:tc>
          <w:tcPr>
            <w:tcW w:w="379" w:type="pct"/>
            <w:vAlign w:val="center"/>
            <w:vMerge w:val="restart"/>
            <w:textDirection w:val="lrTb"/>
            <w:noWrap w:val="false"/>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外墙</w:t>
            </w:r>
            <w:r/>
          </w:p>
        </w:tc>
        <w:tc>
          <w:tcPr>
            <w:tcW w:w="935" w:type="pct"/>
            <w:vAlign w:val="center"/>
            <w:textDirection w:val="lrTb"/>
            <w:noWrap w:val="false"/>
          </w:tcPr>
          <w:p>
            <w:pPr>
              <w:ind w:firstLine="0"/>
              <w:jc w:val="both"/>
              <w:spacing w:before="14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19"/>
                <w:sz w:val="21"/>
                <w:szCs w:val="21"/>
              </w:rPr>
              <w:t xml:space="preserve">外墙</w:t>
            </w:r>
            <w:r>
              <w:rPr>
                <w:rFonts w:hint="eastAsia" w:cs="仿宋" w:asciiTheme="minorEastAsia" w:hAnsiTheme="minorEastAsia" w:eastAsiaTheme="minorEastAsia"/>
                <w:sz w:val="21"/>
                <w:szCs w:val="21"/>
              </w:rPr>
              <w:t xml:space="preserve">各</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z w:val="21"/>
                <w:szCs w:val="21"/>
              </w:rPr>
              <w:t xml:space="preserve">及总</w:t>
            </w:r>
            <w:r>
              <w:rPr>
                <w:rFonts w:hint="eastAsia" w:cs="仿宋" w:asciiTheme="minorEastAsia" w:hAnsiTheme="minorEastAsia" w:eastAsiaTheme="minorEastAsia"/>
                <w:spacing w:val="19"/>
                <w:sz w:val="21"/>
                <w:szCs w:val="21"/>
              </w:rPr>
              <w:t xml:space="preserve">面积</w:t>
            </w:r>
            <w:r/>
          </w:p>
          <w:p>
            <w:pPr>
              <w:ind w:left="100" w:firstLine="0"/>
              <w:jc w:val="both"/>
              <w:spacing w:before="6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w:t>
            </w:r>
            <w:r/>
          </w:p>
        </w:tc>
        <w:tc>
          <w:tcPr>
            <w:tcW w:w="2211"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正大门玻璃</w:t>
            </w:r>
            <w:r>
              <w:rPr>
                <w:rFonts w:hint="eastAsia" w:cs="仿宋" w:asciiTheme="minorEastAsia" w:hAnsiTheme="minorEastAsia" w:eastAsiaTheme="minorEastAsia"/>
                <w:sz w:val="21"/>
                <w:szCs w:val="21"/>
              </w:rPr>
              <w:t xml:space="preserve">幕墙总</w:t>
            </w:r>
            <w:r>
              <w:rPr>
                <w:rFonts w:hint="eastAsia" w:cs="仿宋" w:asciiTheme="minorEastAsia" w:hAnsiTheme="minorEastAsia" w:eastAsiaTheme="minorEastAsia"/>
                <w:sz w:val="21"/>
                <w:szCs w:val="21"/>
              </w:rPr>
              <w:t xml:space="preserve">面</w:t>
            </w:r>
            <w:r>
              <w:rPr>
                <w:rFonts w:hint="eastAsia" w:cs="仿宋" w:asciiTheme="minorEastAsia" w:hAnsiTheme="minorEastAsia" w:eastAsiaTheme="minorEastAsia"/>
                <w:sz w:val="21"/>
                <w:szCs w:val="21"/>
                <w:u w:val="single"/>
              </w:rPr>
              <w:t xml:space="preserve">  2638.2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55" w:hRule="exact"/>
        </w:trPr>
        <w:tc>
          <w:tcPr>
            <w:tcW w:w="379" w:type="pct"/>
            <w:vAlign w:val="center"/>
            <w:vMerge w:val="continue"/>
            <w:textDirection w:val="lrTb"/>
            <w:noWrap w:val="false"/>
          </w:tcPr>
          <w:p>
            <w:pPr>
              <w:ind w:left="100" w:firstLine="0"/>
              <w:jc w:val="both"/>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外墙需清洗面积（㎡）</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清洗面积</w:t>
            </w:r>
            <w:r>
              <w:rPr>
                <w:rFonts w:hint="eastAsia" w:cs="仿宋" w:asciiTheme="minorEastAsia" w:hAnsiTheme="minorEastAsia" w:eastAsiaTheme="minorEastAsia"/>
                <w:sz w:val="21"/>
                <w:szCs w:val="21"/>
                <w:u w:val="single"/>
              </w:rPr>
              <w:t xml:space="preserve"> 2638.2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78" w:hRule="exact"/>
        </w:trPr>
        <w:tc>
          <w:tcPr>
            <w:tcW w:w="379" w:type="pct"/>
            <w:vAlign w:val="center"/>
            <w:vMerge w:val="restart"/>
            <w:textDirection w:val="lrTb"/>
            <w:noWrap w:val="false"/>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会议室</w:t>
            </w:r>
            <w:r/>
          </w:p>
        </w:tc>
        <w:tc>
          <w:tcPr>
            <w:tcW w:w="935" w:type="pct"/>
            <w:vAlign w:val="center"/>
            <w:textDirection w:val="lrTb"/>
            <w:noWrap w:val="false"/>
          </w:tcPr>
          <w:p>
            <w:pPr>
              <w:ind w:left="100"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室内设施说明</w:t>
            </w:r>
            <w:r/>
          </w:p>
        </w:tc>
        <w:tc>
          <w:tcPr>
            <w:tcW w:w="2211" w:type="pct"/>
            <w:vAlign w:val="center"/>
            <w:textDirection w:val="lrTb"/>
            <w:noWrap w:val="false"/>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会议桌</w:t>
            </w:r>
            <w:r>
              <w:rPr>
                <w:rFonts w:hint="eastAsia" w:cs="仿宋" w:asciiTheme="minorEastAsia" w:hAnsiTheme="minorEastAsia" w:eastAsiaTheme="minorEastAsia"/>
                <w:sz w:val="21"/>
                <w:szCs w:val="21"/>
                <w:u w:val="single"/>
              </w:rPr>
              <w:t xml:space="preserve">  4  </w:t>
            </w:r>
            <w:r>
              <w:rPr>
                <w:rFonts w:hint="eastAsia" w:cs="仿宋" w:asciiTheme="minorEastAsia" w:hAnsiTheme="minorEastAsia" w:eastAsiaTheme="minorEastAsia"/>
                <w:sz w:val="21"/>
                <w:szCs w:val="21"/>
              </w:rPr>
              <w:t xml:space="preserve">张、会议</w:t>
            </w:r>
            <w:r>
              <w:rPr>
                <w:rFonts w:hint="eastAsia" w:cs="仿宋" w:asciiTheme="minorEastAsia" w:hAnsiTheme="minorEastAsia" w:eastAsiaTheme="minorEastAsia"/>
                <w:sz w:val="21"/>
                <w:szCs w:val="21"/>
              </w:rPr>
              <w:t xml:space="preserve">椅</w:t>
            </w:r>
            <w:r>
              <w:rPr>
                <w:rFonts w:hint="eastAsia" w:cs="仿宋" w:asciiTheme="minorEastAsia" w:hAnsiTheme="minorEastAsia" w:eastAsiaTheme="minorEastAsia"/>
                <w:sz w:val="21"/>
                <w:szCs w:val="21"/>
                <w:u w:val="single"/>
              </w:rPr>
              <w:t xml:space="preserve">  127  </w:t>
            </w:r>
            <w:r>
              <w:rPr>
                <w:rFonts w:hint="eastAsia" w:cs="仿宋" w:asciiTheme="minorEastAsia" w:hAnsiTheme="minorEastAsia" w:eastAsiaTheme="minorEastAsia"/>
                <w:sz w:val="21"/>
                <w:szCs w:val="21"/>
              </w:rPr>
              <w:t xml:space="preserve">把</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624" w:hRule="exact"/>
        </w:trPr>
        <w:tc>
          <w:tcPr>
            <w:tcW w:w="379" w:type="pct"/>
            <w:vAlign w:val="center"/>
            <w:vMerge w:val="continue"/>
            <w:textDirection w:val="lrTb"/>
            <w:noWrap w:val="false"/>
          </w:tcPr>
          <w:p>
            <w:pPr>
              <w:ind w:left="100" w:firstLine="0"/>
              <w:jc w:val="both"/>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jc w:val="both"/>
              <w:spacing w:line="246"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会议室数量（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w:t>
            </w:r>
            <w:r>
              <w:rPr>
                <w:rFonts w:hint="eastAsia" w:cs="仿宋" w:asciiTheme="minorEastAsia" w:hAnsiTheme="minorEastAsia" w:eastAsiaTheme="minorEastAsia"/>
                <w:sz w:val="21"/>
                <w:szCs w:val="21"/>
                <w:u w:val="single"/>
              </w:rPr>
              <w:t xml:space="preserve">  4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、接待室</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、办公室</w:t>
            </w:r>
            <w:r>
              <w:rPr>
                <w:rFonts w:hint="eastAsia" w:cs="仿宋" w:asciiTheme="minorEastAsia" w:hAnsiTheme="minorEastAsia" w:eastAsiaTheme="minorEastAsia"/>
                <w:sz w:val="21"/>
                <w:szCs w:val="21"/>
                <w:u w:val="single"/>
              </w:rPr>
              <w:t xml:space="preserve"> 66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、图书馆、陈列室、展览馆、健身房</w:t>
            </w:r>
            <w:r/>
          </w:p>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总面积</w:t>
            </w:r>
            <w:r>
              <w:rPr>
                <w:rFonts w:hint="eastAsia" w:cs="仿宋" w:asciiTheme="minorEastAsia" w:hAnsiTheme="minorEastAsia" w:eastAsiaTheme="minorEastAsia"/>
                <w:sz w:val="21"/>
                <w:szCs w:val="21"/>
                <w:u w:val="single"/>
              </w:rPr>
              <w:t xml:space="preserve">  2063.37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179" w:hRule="exact"/>
        </w:trPr>
        <w:tc>
          <w:tcPr>
            <w:tcW w:w="379" w:type="pct"/>
            <w:vAlign w:val="center"/>
            <w:textDirection w:val="lrTb"/>
            <w:noWrap w:val="false"/>
          </w:tcPr>
          <w:p>
            <w:pPr>
              <w:ind w:firstLine="0"/>
              <w:jc w:val="both"/>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卫生间</w:t>
            </w:r>
            <w:r/>
          </w:p>
        </w:tc>
        <w:tc>
          <w:tcPr>
            <w:tcW w:w="935" w:type="pct"/>
            <w:vAlign w:val="center"/>
            <w:textDirection w:val="lrTb"/>
            <w:noWrap w:val="false"/>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卫生间数量（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val="false"/>
          </w:tcPr>
          <w:p>
            <w:pPr>
              <w:ind w:firstLine="0"/>
              <w:jc w:val="left"/>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卫生间数量</w:t>
            </w:r>
            <w:r>
              <w:rPr>
                <w:rFonts w:hint="eastAsia" w:cs="仿宋" w:asciiTheme="minorEastAsia" w:hAnsiTheme="minorEastAsia" w:eastAsiaTheme="minorEastAsia"/>
                <w:sz w:val="21"/>
                <w:szCs w:val="21"/>
                <w:u w:val="single"/>
              </w:rPr>
              <w:t xml:space="preserve"> 9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总面积</w:t>
            </w:r>
            <w:r>
              <w:rPr>
                <w:rFonts w:hint="eastAsia" w:cs="仿宋" w:asciiTheme="minorEastAsia" w:hAnsiTheme="minorEastAsia" w:eastAsiaTheme="minorEastAsia"/>
                <w:sz w:val="21"/>
                <w:szCs w:val="21"/>
                <w:u w:val="single"/>
              </w:rPr>
              <w:t xml:space="preserve">  279.2 </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103" w:hRule="exact"/>
        </w:trPr>
        <w:tc>
          <w:tcPr>
            <w:tcW w:w="379" w:type="pct"/>
            <w:vAlign w:val="center"/>
            <w:textDirection w:val="lrTb"/>
            <w:noWrap w:val="false"/>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27"/>
                <w:sz w:val="21"/>
                <w:szCs w:val="21"/>
              </w:rPr>
              <w:t xml:space="preserve">垃圾存放</w:t>
            </w:r>
            <w:r>
              <w:rPr>
                <w:rFonts w:hint="eastAsia" w:cs="仿宋" w:asciiTheme="minorEastAsia" w:hAnsiTheme="minorEastAsia" w:eastAsiaTheme="minorEastAsia"/>
                <w:spacing w:val="-67"/>
                <w:sz w:val="21"/>
                <w:szCs w:val="21"/>
              </w:rPr>
              <w:t xml:space="preserve"> </w:t>
            </w:r>
            <w:r>
              <w:rPr>
                <w:rFonts w:hint="eastAsia" w:cs="仿宋" w:asciiTheme="minorEastAsia" w:hAnsiTheme="minorEastAsia" w:eastAsiaTheme="minorEastAsia"/>
                <w:sz w:val="21"/>
                <w:szCs w:val="21"/>
              </w:rPr>
              <w:t xml:space="preserve">点</w:t>
            </w:r>
            <w:r/>
          </w:p>
        </w:tc>
        <w:tc>
          <w:tcPr>
            <w:tcW w:w="935" w:type="pct"/>
            <w:vAlign w:val="center"/>
            <w:textDirection w:val="lrTb"/>
            <w:noWrap w:val="false"/>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各垃圾存放点位置、面积</w:t>
            </w:r>
            <w:r>
              <w:rPr>
                <w:rFonts w:hint="eastAsia" w:cs="仿宋" w:asciiTheme="minorEastAsia" w:hAnsiTheme="minorEastAsia" w:eastAsiaTheme="minorEastAsia"/>
                <w:sz w:val="21"/>
                <w:szCs w:val="21"/>
              </w:rPr>
              <w:t xml:space="preserve">（㎡）及数量（</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垃圾桶</w:t>
            </w:r>
            <w:r>
              <w:rPr>
                <w:rFonts w:hint="eastAsia" w:cs="仿宋" w:asciiTheme="minorEastAsia" w:hAnsiTheme="minorEastAsia" w:eastAsiaTheme="minorEastAsia"/>
                <w:sz w:val="21"/>
                <w:szCs w:val="21"/>
                <w:u w:val="single"/>
              </w:rPr>
              <w:t xml:space="preserve">  30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（大楼内12个，楼外18个）、院内固定存放点</w:t>
            </w:r>
            <w:r>
              <w:rPr>
                <w:rFonts w:hint="eastAsia" w:cs="仿宋" w:asciiTheme="minorEastAsia" w:hAnsiTheme="minorEastAsia" w:eastAsiaTheme="minorEastAsia"/>
                <w:sz w:val="21"/>
                <w:szCs w:val="21"/>
                <w:u w:val="single"/>
              </w:rPr>
              <w:t xml:space="preserve">  6  </w:t>
            </w:r>
            <w:r>
              <w:rPr>
                <w:rFonts w:hint="eastAsia" w:cs="仿宋" w:asciiTheme="minorEastAsia" w:hAnsiTheme="minorEastAsia" w:eastAsiaTheme="minorEastAsia"/>
                <w:sz w:val="21"/>
                <w:szCs w:val="21"/>
              </w:rPr>
              <w:t xml:space="preserve">处。</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76" w:hRule="exact"/>
        </w:trPr>
        <w:tc>
          <w:tcPr>
            <w:tcW w:w="379" w:type="pct"/>
            <w:vAlign w:val="center"/>
            <w:vMerge w:val="restart"/>
            <w:textDirection w:val="lrTb"/>
            <w:noWrap w:val="false"/>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车位数</w:t>
            </w:r>
            <w:r/>
          </w:p>
        </w:tc>
        <w:tc>
          <w:tcPr>
            <w:tcW w:w="935" w:type="pct"/>
            <w:vAlign w:val="center"/>
            <w:textDirection w:val="lrTb"/>
            <w:noWrap w:val="false"/>
          </w:tcPr>
          <w:p>
            <w:pPr>
              <w:ind w:firstLine="0"/>
              <w:jc w:val="both"/>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地下车位数</w:t>
            </w:r>
            <w:r/>
          </w:p>
        </w:tc>
        <w:tc>
          <w:tcPr>
            <w:tcW w:w="2211" w:type="pct"/>
            <w:vAlign w:val="center"/>
            <w:textDirection w:val="lrTb"/>
            <w:noWrap w:val="false"/>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地下车位数量</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（其中充电桩车位</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21" w:hRule="exact"/>
        </w:trPr>
        <w:tc>
          <w:tcPr>
            <w:tcW w:w="379" w:type="pct"/>
            <w:vAlign w:val="center"/>
            <w:vMerge w:val="continue"/>
            <w:textDirection w:val="lrTb"/>
            <w:noWrap w:val="false"/>
          </w:tcPr>
          <w:p>
            <w:pPr>
              <w:ind w:left="100" w:firstLine="0"/>
              <w:jc w:val="left"/>
              <w:spacing w:before="23"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地面车位数</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地面车位数量</w:t>
            </w:r>
            <w:r>
              <w:rPr>
                <w:rFonts w:hint="eastAsia" w:cs="仿宋" w:asciiTheme="minorEastAsia" w:hAnsiTheme="minorEastAsia" w:eastAsiaTheme="minorEastAsia"/>
                <w:sz w:val="21"/>
                <w:szCs w:val="21"/>
                <w:u w:val="single"/>
              </w:rPr>
              <w:t xml:space="preserve"> 29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（其中充电桩车位</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86" w:hRule="exact"/>
        </w:trPr>
        <w:tc>
          <w:tcPr>
            <w:tcW w:w="379" w:type="pct"/>
            <w:vAlign w:val="center"/>
            <w:vMerge w:val="restart"/>
            <w:textDirection w:val="lrTb"/>
            <w:noWrap w:val="false"/>
          </w:tcPr>
          <w:p>
            <w:pPr>
              <w:ind w:right="89" w:firstLine="0"/>
              <w:jc w:val="both"/>
              <w:spacing w:before="88" w:line="271"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7"/>
                <w:sz w:val="21"/>
                <w:szCs w:val="21"/>
              </w:rPr>
              <w:t xml:space="preserve">车行/人行</w:t>
            </w:r>
            <w:r>
              <w:rPr>
                <w:rFonts w:hint="eastAsia" w:cs="仿宋" w:asciiTheme="minorEastAsia" w:hAnsiTheme="minorEastAsia" w:eastAsiaTheme="minorEastAsia"/>
                <w:spacing w:val="-94"/>
                <w:sz w:val="21"/>
                <w:szCs w:val="21"/>
              </w:rPr>
              <w:t xml:space="preserve"> </w:t>
            </w:r>
            <w:r>
              <w:rPr>
                <w:rFonts w:hint="eastAsia" w:cs="仿宋" w:asciiTheme="minorEastAsia" w:hAnsiTheme="minorEastAsia" w:eastAsiaTheme="minorEastAsia"/>
                <w:sz w:val="21"/>
                <w:szCs w:val="21"/>
              </w:rPr>
              <w:t xml:space="preserve">口</w:t>
            </w:r>
            <w:r/>
          </w:p>
        </w:tc>
        <w:tc>
          <w:tcPr>
            <w:tcW w:w="935" w:type="pct"/>
            <w:vAlign w:val="center"/>
            <w:textDirection w:val="lrTb"/>
            <w:noWrap w:val="false"/>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车行口</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w:t>
            </w:r>
            <w:r>
              <w:rPr>
                <w:rFonts w:hint="eastAsia" w:cs="仿宋" w:asciiTheme="minorEastAsia" w:hAnsiTheme="minorEastAsia" w:eastAsiaTheme="minorEastAsia"/>
                <w:sz w:val="21"/>
                <w:szCs w:val="21"/>
                <w:u w:val="single"/>
              </w:rPr>
              <w:t xml:space="preserve">  2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77" w:hRule="exact"/>
        </w:trPr>
        <w:tc>
          <w:tcPr>
            <w:tcW w:w="379" w:type="pct"/>
            <w:vAlign w:val="center"/>
            <w:vMerge w:val="continue"/>
            <w:textDirection w:val="lrTb"/>
            <w:noWrap w:val="false"/>
          </w:tcPr>
          <w:p>
            <w:pPr>
              <w:ind w:left="100" w:firstLine="0"/>
              <w:jc w:val="both"/>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jc w:val="both"/>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人行口</w:t>
            </w:r>
            <w:r/>
          </w:p>
        </w:tc>
        <w:tc>
          <w:tcPr>
            <w:tcW w:w="2211"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w:t>
            </w:r>
            <w:r>
              <w:rPr>
                <w:rFonts w:hint="eastAsia" w:cs="仿宋" w:asciiTheme="minorEastAsia" w:hAnsiTheme="minorEastAsia" w:eastAsiaTheme="minorEastAsia"/>
                <w:sz w:val="21"/>
                <w:szCs w:val="21"/>
                <w:u w:val="single"/>
              </w:rPr>
              <w:t xml:space="preserve">  2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97" w:hRule="exact"/>
        </w:trPr>
        <w:tc>
          <w:tcPr>
            <w:tcW w:w="379" w:type="pct"/>
            <w:vAlign w:val="center"/>
            <w:vMerge w:val="restart"/>
            <w:textDirection w:val="lrTb"/>
            <w:noWrap w:val="false"/>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27"/>
                <w:sz w:val="21"/>
                <w:szCs w:val="21"/>
              </w:rPr>
              <w:t xml:space="preserve">设施设备</w:t>
            </w:r>
            <w:r/>
          </w:p>
        </w:tc>
        <w:tc>
          <w:tcPr>
            <w:tcW w:w="935" w:type="pct"/>
            <w:vAlign w:val="center"/>
            <w:textDirection w:val="lrTb"/>
            <w:noWrap w:val="false"/>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电梯系统</w:t>
            </w:r>
            <w:r/>
          </w:p>
        </w:tc>
        <w:tc>
          <w:tcPr>
            <w:tcW w:w="2211" w:type="pct"/>
            <w:vAlign w:val="center"/>
            <w:textDirection w:val="lrTb"/>
            <w:noWrap w:val="false"/>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客梯</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台，货梯</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台</w:t>
            </w:r>
            <w:r/>
          </w:p>
        </w:tc>
        <w:tc>
          <w:tcPr>
            <w:tcW w:w="1474"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06" w:hRule="exact"/>
        </w:trPr>
        <w:tc>
          <w:tcPr>
            <w:tcW w:w="379" w:type="pct"/>
            <w:vAlign w:val="center"/>
            <w:vMerge w:val="continue"/>
            <w:textDirection w:val="lrTb"/>
            <w:noWrap w:val="false"/>
          </w:tcPr>
          <w:p>
            <w:pPr>
              <w:ind w:left="100" w:right="101" w:firstLine="0"/>
              <w:jc w:val="left"/>
              <w:spacing w:line="271"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空调系统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空调共</w:t>
            </w:r>
            <w:r>
              <w:rPr>
                <w:rFonts w:hint="eastAsia" w:cs="仿宋" w:asciiTheme="minorEastAsia" w:hAnsiTheme="minorEastAsia" w:eastAsiaTheme="minorEastAsia"/>
                <w:sz w:val="21"/>
                <w:szCs w:val="21"/>
                <w:u w:val="single"/>
              </w:rPr>
              <w:t xml:space="preserve"> 85 </w:t>
            </w:r>
            <w:r>
              <w:rPr>
                <w:rFonts w:hint="eastAsia" w:cs="仿宋" w:asciiTheme="minorEastAsia" w:hAnsiTheme="minorEastAsia" w:eastAsiaTheme="minorEastAsia"/>
                <w:sz w:val="21"/>
                <w:szCs w:val="21"/>
              </w:rPr>
              <w:t xml:space="preserve">台</w:t>
            </w:r>
            <w:r/>
          </w:p>
        </w:tc>
        <w:tc>
          <w:tcPr>
            <w:tcW w:w="1474" w:type="pct"/>
            <w:vAlign w:val="center"/>
            <w:textDirection w:val="lrTb"/>
            <w:noWrap w:val="false"/>
          </w:tcPr>
          <w:p>
            <w:pPr>
              <w:ind w:left="100" w:right="101" w:firstLine="0"/>
              <w:jc w:val="left"/>
              <w:spacing w:line="271"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26" w:hRule="exact"/>
        </w:trPr>
        <w:tc>
          <w:tcPr>
            <w:tcW w:w="379" w:type="pct"/>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jc w:val="both"/>
              <w:spacing w:before="15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给排水系统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生活变频泵</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台  潜水泵</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台</w:t>
            </w:r>
            <w:r/>
          </w:p>
        </w:tc>
        <w:tc>
          <w:tcPr>
            <w:tcW w:w="1474" w:type="pct"/>
            <w:vAlign w:val="center"/>
            <w:textDirection w:val="lrTb"/>
            <w:noWrap w:val="false"/>
          </w:tcPr>
          <w:p>
            <w:pPr>
              <w:ind w:left="100" w:firstLine="0"/>
              <w:jc w:val="left"/>
              <w:spacing w:line="284"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762"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主机</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套、声光</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、烟感</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、温感</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w:t>
            </w:r>
            <w:r/>
          </w:p>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(只有消火栓系统，包含消火栓每层楼4个，共计20个，消防栓泵2个)</w:t>
            </w:r>
            <w:r/>
          </w:p>
        </w:tc>
        <w:tc>
          <w:tcPr>
            <w:tcW w:w="1474" w:type="pct"/>
            <w:vAlign w:val="center"/>
            <w:textDirection w:val="lrTb"/>
            <w:noWrap w:val="false"/>
          </w:tcPr>
          <w:p>
            <w:pPr>
              <w:ind w:left="100" w:firstLine="0"/>
              <w:jc w:val="left"/>
              <w:spacing w:line="27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682"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jc w:val="both"/>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锅炉设备</w:t>
            </w:r>
            <w:r/>
          </w:p>
        </w:tc>
        <w:tc>
          <w:tcPr>
            <w:tcW w:w="2211" w:type="pct"/>
            <w:vAlign w:val="center"/>
            <w:textDirection w:val="lrTb"/>
            <w:noWrap w:val="false"/>
          </w:tcPr>
          <w:p>
            <w:pPr>
              <w:ind w:left="103" w:firstLine="0"/>
              <w:jc w:val="left"/>
              <w:spacing w:before="66" w:line="240" w:lineRule="auto"/>
              <w:rPr>
                <w:rFonts w:cs="仿宋" w:asciiTheme="minorEastAsia" w:hAnsiTheme="minorEastAsia" w:eastAsiaTheme="minorEastAsia"/>
                <w:sz w:val="21"/>
                <w:szCs w:val="21"/>
                <w:u w:val="single"/>
              </w:rPr>
            </w:pPr>
            <w:r>
              <w:rPr>
                <w:rFonts w:hint="eastAsia" w:cs="仿宋" w:asciiTheme="minorEastAsia" w:hAnsiTheme="minorEastAsia" w:eastAsiaTheme="minorEastAsia"/>
                <w:sz w:val="21"/>
                <w:szCs w:val="21"/>
                <w:u w:val="single"/>
              </w:rPr>
              <w:t xml:space="preserve">一楼卫生间处有一个供应热水的烧水炉</w:t>
            </w:r>
            <w:r/>
          </w:p>
        </w:tc>
        <w:tc>
          <w:tcPr>
            <w:tcW w:w="1474" w:type="pct"/>
            <w:vAlign w:val="center"/>
            <w:textDirection w:val="lrTb"/>
            <w:noWrap w:val="false"/>
          </w:tcPr>
          <w:p>
            <w:pPr>
              <w:ind w:left="100" w:firstLine="0"/>
              <w:jc w:val="left"/>
              <w:spacing w:line="27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57"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安防系统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监控主机</w:t>
            </w:r>
            <w:r>
              <w:rPr>
                <w:rFonts w:hint="eastAsia" w:cs="仿宋" w:asciiTheme="minorEastAsia" w:hAnsiTheme="minorEastAsia" w:eastAsiaTheme="minorEastAsia"/>
                <w:sz w:val="21"/>
                <w:szCs w:val="21"/>
                <w:u w:val="single"/>
              </w:rPr>
              <w:t xml:space="preserve"> 3  </w:t>
            </w:r>
            <w:r>
              <w:rPr>
                <w:rFonts w:hint="eastAsia" w:cs="仿宋" w:asciiTheme="minorEastAsia" w:hAnsiTheme="minorEastAsia" w:eastAsiaTheme="minorEastAsia"/>
                <w:sz w:val="21"/>
                <w:szCs w:val="21"/>
              </w:rPr>
              <w:t xml:space="preserve">套 各楼层、地下室 总计</w:t>
            </w:r>
            <w:r>
              <w:rPr>
                <w:rFonts w:hint="eastAsia" w:cs="仿宋" w:asciiTheme="minorEastAsia" w:hAnsiTheme="minorEastAsia" w:eastAsiaTheme="minorEastAsia"/>
                <w:sz w:val="21"/>
                <w:szCs w:val="21"/>
                <w:u w:val="single"/>
              </w:rPr>
              <w:t xml:space="preserve"> 21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点</w:t>
            </w:r>
            <w:r/>
          </w:p>
        </w:tc>
        <w:tc>
          <w:tcPr>
            <w:tcW w:w="1474" w:type="pct"/>
            <w:vAlign w:val="center"/>
            <w:textDirection w:val="lrTb"/>
            <w:noWrap w:val="false"/>
          </w:tcPr>
          <w:p>
            <w:pPr>
              <w:ind w:left="100" w:firstLine="0"/>
              <w:jc w:val="left"/>
              <w:spacing w:line="27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01"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jc w:val="both"/>
              <w:spacing w:before="14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照明系统</w:t>
            </w:r>
            <w:r/>
          </w:p>
        </w:tc>
        <w:tc>
          <w:tcPr>
            <w:tcW w:w="2211" w:type="pct"/>
            <w:vAlign w:val="center"/>
            <w:textDirection w:val="lrTb"/>
            <w:noWrap w:val="false"/>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普通灯</w:t>
            </w:r>
            <w:r>
              <w:rPr>
                <w:rFonts w:hint="eastAsia" w:cs="仿宋" w:asciiTheme="minorEastAsia" w:hAnsiTheme="minorEastAsia" w:eastAsiaTheme="minorEastAsia"/>
                <w:sz w:val="21"/>
                <w:szCs w:val="21"/>
                <w:u w:val="single"/>
              </w:rPr>
              <w:t xml:space="preserve">  916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、应急照明</w:t>
            </w:r>
            <w:r>
              <w:rPr>
                <w:rFonts w:hint="eastAsia" w:cs="仿宋" w:asciiTheme="minorEastAsia" w:hAnsiTheme="minorEastAsia" w:eastAsiaTheme="minorEastAsia"/>
                <w:sz w:val="21"/>
                <w:szCs w:val="21"/>
                <w:u w:val="single"/>
              </w:rPr>
              <w:t xml:space="preserve">  110  </w:t>
            </w:r>
            <w:r>
              <w:rPr>
                <w:rFonts w:hint="eastAsia" w:cs="仿宋" w:asciiTheme="minorEastAsia" w:hAnsiTheme="minorEastAsia" w:eastAsiaTheme="minorEastAsia"/>
                <w:sz w:val="21"/>
                <w:szCs w:val="21"/>
              </w:rPr>
              <w:t xml:space="preserve">个</w:t>
            </w:r>
            <w:r/>
          </w:p>
        </w:tc>
        <w:tc>
          <w:tcPr>
            <w:tcW w:w="1474" w:type="pct"/>
            <w:vAlign w:val="center"/>
            <w:textDirection w:val="lrTb"/>
            <w:noWrap w:val="false"/>
          </w:tcPr>
          <w:p>
            <w:pPr>
              <w:ind w:left="100" w:firstLine="0"/>
              <w:jc w:val="left"/>
              <w:spacing w:line="272"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774" w:hRule="exact"/>
        </w:trPr>
        <w:tc>
          <w:tcPr>
            <w:tcW w:w="379" w:type="pct"/>
            <w:vAlign w:val="center"/>
            <w:vMerge w:val="continue"/>
            <w:textDirection w:val="lrTb"/>
            <w:noWrap w:val="false"/>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val="false"/>
          </w:tcPr>
          <w:p>
            <w:pPr>
              <w:ind w:left="100" w:firstLine="0"/>
              <w:jc w:val="both"/>
              <w:spacing w:line="246"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供配电系统</w:t>
            </w:r>
            <w:r/>
          </w:p>
        </w:tc>
        <w:tc>
          <w:tcPr>
            <w:tcW w:w="2211" w:type="pct"/>
            <w:vAlign w:val="center"/>
            <w:textDirection w:val="lrTb"/>
            <w:noWrap w:val="false"/>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高压柜</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台  低压柜</w:t>
            </w:r>
            <w:r>
              <w:rPr>
                <w:rFonts w:hint="eastAsia" w:cs="仿宋" w:asciiTheme="minorEastAsia" w:hAnsiTheme="minorEastAsia" w:eastAsiaTheme="minorEastAsia"/>
                <w:sz w:val="21"/>
                <w:szCs w:val="21"/>
                <w:u w:val="single"/>
              </w:rPr>
              <w:t xml:space="preserve">  9  </w:t>
            </w:r>
            <w:r>
              <w:rPr>
                <w:rFonts w:hint="eastAsia" w:cs="仿宋" w:asciiTheme="minorEastAsia" w:hAnsiTheme="minorEastAsia" w:eastAsiaTheme="minorEastAsia"/>
                <w:sz w:val="21"/>
                <w:szCs w:val="21"/>
              </w:rPr>
              <w:t xml:space="preserve">台</w:t>
            </w:r>
            <w:r/>
          </w:p>
        </w:tc>
        <w:tc>
          <w:tcPr>
            <w:tcW w:w="1474" w:type="pct"/>
            <w:vAlign w:val="center"/>
            <w:textDirection w:val="lrTb"/>
            <w:noWrap w:val="false"/>
          </w:tcPr>
          <w:p>
            <w:pPr>
              <w:ind w:left="100" w:firstLine="0"/>
              <w:jc w:val="left"/>
              <w:spacing w:line="272"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bl>
    <w:p>
      <w:pPr>
        <w:ind w:firstLine="0"/>
        <w:jc w:val="both"/>
        <w:spacing w:line="240" w:lineRule="auto"/>
        <w:rPr>
          <w:rFonts w:cs="仿宋" w:asciiTheme="minorEastAsia" w:hAnsiTheme="minorEastAsia" w:eastAsiaTheme="minorEastAsia"/>
          <w:sz w:val="28"/>
          <w:szCs w:val="28"/>
        </w:rPr>
      </w:pPr>
      <w:r>
        <w:rPr>
          <w:rFonts w:cs="仿宋" w:asciiTheme="minorEastAsia" w:hAnsiTheme="minorEastAsia" w:eastAsiaTheme="minorEastAsia"/>
          <w:sz w:val="28"/>
          <w:szCs w:val="28"/>
        </w:rPr>
      </w:r>
      <w:r/>
    </w:p>
    <w:p>
      <w:pPr>
        <w:ind w:firstLine="0"/>
        <w:jc w:val="left"/>
        <w:spacing w:line="240" w:lineRule="auto"/>
        <w:rPr>
          <w:rFonts w:cs="仿宋" w:asciiTheme="minorEastAsia" w:hAnsiTheme="minorEastAsia" w:eastAsiaTheme="minorEastAsia"/>
          <w:szCs w:val="28"/>
        </w:rPr>
      </w:pPr>
      <w:r>
        <w:rPr>
          <w:rFonts w:hint="eastAsia" w:cs="仿宋" w:asciiTheme="minorEastAsia" w:hAnsiTheme="minorEastAsia" w:eastAsiaTheme="minorEastAsia"/>
          <w:szCs w:val="28"/>
        </w:rPr>
        <w:t xml:space="preserve">（2）市区中心物业管理（室外） </w:t>
      </w:r>
      <w:r/>
    </w:p>
    <w:p>
      <w:pPr>
        <w:ind w:firstLine="0"/>
        <w:jc w:val="left"/>
        <w:spacing w:before="1" w:line="24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tbl>
      <w:tblPr>
        <w:tblW w:w="497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526"/>
        <w:gridCol w:w="4003"/>
        <w:gridCol w:w="2905"/>
        <w:gridCol w:w="44"/>
      </w:tblGrid>
      <w:tr>
        <w:trPr>
          <w:trHeight w:val="534" w:hRule="exact"/>
        </w:trPr>
        <w:tc>
          <w:tcPr>
            <w:tcW w:w="900" w:type="pct"/>
            <w:vAlign w:val="center"/>
            <w:textDirection w:val="lrTb"/>
            <w:noWrap w:val="false"/>
          </w:tcPr>
          <w:p>
            <w:pPr>
              <w:ind w:left="2"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名称</w:t>
            </w:r>
            <w:r/>
          </w:p>
        </w:tc>
        <w:tc>
          <w:tcPr>
            <w:tcW w:w="2360" w:type="pct"/>
            <w:vAlign w:val="center"/>
            <w:textDirection w:val="lrTb"/>
            <w:noWrap w:val="false"/>
          </w:tcPr>
          <w:p>
            <w:pPr>
              <w:ind w:right="2"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明细</w:t>
            </w:r>
            <w:r/>
          </w:p>
        </w:tc>
        <w:tc>
          <w:tcPr>
            <w:gridSpan w:val="2"/>
            <w:tcW w:w="1738" w:type="pct"/>
            <w:vAlign w:val="center"/>
            <w:textDirection w:val="lrTb"/>
            <w:noWrap w:val="false"/>
          </w:tcPr>
          <w:p>
            <w:pPr>
              <w:ind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服务内容及标准</w:t>
            </w:r>
            <w:r/>
          </w:p>
        </w:tc>
      </w:tr>
      <w:tr>
        <w:trPr>
          <w:trHeight w:val="883"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室外面积</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室外面积</w:t>
            </w:r>
            <w:r>
              <w:rPr>
                <w:rFonts w:hint="eastAsia" w:cs="仿宋" w:asciiTheme="minorEastAsia" w:hAnsiTheme="minorEastAsia" w:eastAsiaTheme="minorEastAsia"/>
                <w:sz w:val="21"/>
                <w:szCs w:val="21"/>
                <w:u w:val="single"/>
              </w:rPr>
              <w:t xml:space="preserve"> 26666.8 </w:t>
            </w:r>
            <w:r>
              <w:rPr>
                <w:rFonts w:hint="eastAsia" w:cs="仿宋" w:asciiTheme="minorEastAsia" w:hAnsiTheme="minorEastAsia" w:eastAsiaTheme="minorEastAsia"/>
                <w:sz w:val="21"/>
                <w:szCs w:val="21"/>
              </w:rPr>
              <w:t xml:space="preserve">㎡</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65"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广场</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广场面积 </w:t>
            </w:r>
            <w:r>
              <w:rPr>
                <w:rFonts w:hint="eastAsia" w:cs="仿宋" w:asciiTheme="minorEastAsia" w:hAnsiTheme="minorEastAsia" w:eastAsiaTheme="minorEastAsia"/>
                <w:sz w:val="21"/>
                <w:szCs w:val="21"/>
                <w:u w:val="single"/>
              </w:rPr>
              <w:t xml:space="preserve"> 13000 </w:t>
            </w:r>
            <w:r>
              <w:rPr>
                <w:rFonts w:hint="eastAsia" w:cs="仿宋" w:asciiTheme="minorEastAsia" w:hAnsiTheme="minorEastAsia" w:eastAsiaTheme="minorEastAsia"/>
                <w:sz w:val="21"/>
                <w:szCs w:val="21"/>
              </w:rPr>
              <w:t xml:space="preserve">㎡</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757"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路灯、草坪灯、音箱</w:t>
            </w:r>
            <w:r/>
          </w:p>
        </w:tc>
        <w:tc>
          <w:tcPr>
            <w:tcW w:w="2360" w:type="pct"/>
            <w:vAlign w:val="center"/>
            <w:textDirection w:val="lrTb"/>
            <w:noWrap w:val="false"/>
          </w:tcPr>
          <w:p>
            <w:pPr>
              <w:ind w:left="100"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路灯</w:t>
            </w:r>
            <w:r>
              <w:rPr>
                <w:rFonts w:hint="eastAsia" w:cs="仿宋" w:asciiTheme="minorEastAsia" w:hAnsiTheme="minorEastAsia" w:eastAsiaTheme="minorEastAsia"/>
                <w:sz w:val="21"/>
                <w:szCs w:val="21"/>
                <w:u w:val="single"/>
              </w:rPr>
              <w:t xml:space="preserve"> 12 </w:t>
            </w:r>
            <w:r>
              <w:rPr>
                <w:rFonts w:hint="eastAsia" w:cs="仿宋" w:asciiTheme="minorEastAsia" w:hAnsiTheme="minorEastAsia" w:eastAsiaTheme="minorEastAsia"/>
                <w:sz w:val="21"/>
                <w:szCs w:val="21"/>
              </w:rPr>
              <w:t xml:space="preserve">个</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99" w:hRule="exact"/>
        </w:trPr>
        <w:tc>
          <w:tcPr>
            <w:tcW w:w="900" w:type="pct"/>
            <w:vAlign w:val="center"/>
            <w:textDirection w:val="lrTb"/>
            <w:noWrap w:val="false"/>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消防栓</w:t>
            </w:r>
            <w:r/>
          </w:p>
        </w:tc>
        <w:tc>
          <w:tcPr>
            <w:tcW w:w="2360" w:type="pct"/>
            <w:vAlign w:val="center"/>
            <w:textDirection w:val="lrTb"/>
            <w:noWrap w:val="false"/>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消防栓数量</w:t>
            </w:r>
            <w:r>
              <w:rPr>
                <w:rFonts w:hint="eastAsia" w:cs="仿宋" w:asciiTheme="minorEastAsia" w:hAnsiTheme="minorEastAsia" w:eastAsiaTheme="minorEastAsia"/>
                <w:sz w:val="21"/>
                <w:szCs w:val="21"/>
                <w:u w:val="single"/>
              </w:rPr>
              <w:t xml:space="preserve">  6   </w:t>
            </w:r>
            <w:r>
              <w:rPr>
                <w:rFonts w:hint="eastAsia" w:cs="仿宋" w:asciiTheme="minorEastAsia" w:hAnsiTheme="minorEastAsia" w:eastAsiaTheme="minorEastAsia"/>
                <w:sz w:val="21"/>
                <w:szCs w:val="21"/>
              </w:rPr>
              <w:t xml:space="preserve">个</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86"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垃圾箱</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垃圾箱数量 </w:t>
            </w:r>
            <w:r>
              <w:rPr>
                <w:rFonts w:hint="eastAsia" w:cs="仿宋" w:asciiTheme="minorEastAsia" w:hAnsiTheme="minorEastAsia" w:eastAsiaTheme="minorEastAsia"/>
                <w:sz w:val="21"/>
                <w:szCs w:val="21"/>
                <w:u w:val="single"/>
              </w:rPr>
              <w:t xml:space="preserve">  18  </w:t>
            </w:r>
            <w:r>
              <w:rPr>
                <w:rFonts w:hint="eastAsia" w:cs="仿宋" w:asciiTheme="minorEastAsia" w:hAnsiTheme="minorEastAsia" w:eastAsiaTheme="minorEastAsia"/>
                <w:sz w:val="21"/>
                <w:szCs w:val="21"/>
              </w:rPr>
              <w:t xml:space="preserve">个</w:t>
            </w:r>
            <w:r/>
          </w:p>
        </w:tc>
        <w:tc>
          <w:tcPr>
            <w:gridSpan w:val="2"/>
            <w:tcW w:w="1738"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981"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室外配电箱</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室外配电箱高压</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954"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露台</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露台（</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）面积</w:t>
            </w:r>
            <w:r>
              <w:rPr>
                <w:rFonts w:hint="eastAsia" w:cs="仿宋" w:asciiTheme="minorEastAsia" w:hAnsiTheme="minorEastAsia" w:eastAsiaTheme="minorEastAsia"/>
                <w:sz w:val="21"/>
                <w:szCs w:val="21"/>
                <w:u w:val="single"/>
              </w:rPr>
              <w:t xml:space="preserve">  ∕   </w:t>
            </w:r>
            <w:r>
              <w:rPr>
                <w:rFonts w:hint="eastAsia" w:cs="仿宋" w:asciiTheme="minorEastAsia" w:hAnsiTheme="minorEastAsia" w:eastAsiaTheme="minorEastAsia"/>
                <w:sz w:val="21"/>
                <w:szCs w:val="21"/>
              </w:rPr>
              <w:t xml:space="preserve">㎡</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896"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监控数</w:t>
            </w:r>
            <w:r>
              <w:rPr>
                <w:rFonts w:hint="eastAsia" w:cs="仿宋" w:asciiTheme="minorEastAsia" w:hAnsiTheme="minorEastAsia" w:eastAsiaTheme="minorEastAsia"/>
                <w:sz w:val="21"/>
                <w:szCs w:val="21"/>
                <w:u w:val="single"/>
              </w:rPr>
              <w:t xml:space="preserve">   8   </w:t>
            </w:r>
            <w:r>
              <w:rPr>
                <w:rFonts w:hint="eastAsia" w:cs="仿宋" w:asciiTheme="minorEastAsia" w:hAnsiTheme="minorEastAsia" w:eastAsiaTheme="minorEastAsia"/>
                <w:sz w:val="21"/>
                <w:szCs w:val="21"/>
              </w:rPr>
              <w:t xml:space="preserve">个</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gridAfter w:val="1"/>
          <w:trHeight w:val="1005" w:hRule="exact"/>
        </w:trPr>
        <w:tc>
          <w:tcPr>
            <w:tcW w:w="90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指示牌、显示屏</w:t>
            </w:r>
            <w:r/>
          </w:p>
        </w:tc>
        <w:tc>
          <w:tcPr>
            <w:tcW w:w="2360" w:type="pct"/>
            <w:vAlign w:val="center"/>
            <w:textDirection w:val="lrTb"/>
            <w:noWrap w:val="false"/>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指示牌、显示屏数 </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p>
        </w:tc>
        <w:tc>
          <w:tcPr>
            <w:tcW w:w="1712" w:type="pct"/>
            <w:vAlign w:val="center"/>
            <w:textDirection w:val="lrTb"/>
            <w:noWrap w:val="false"/>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bl>
    <w:p>
      <w:pPr>
        <w:ind w:firstLine="0"/>
        <w:jc w:val="both"/>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0"/>
        <w:jc w:val="both"/>
        <w:spacing w:line="240" w:lineRule="auto"/>
        <w:rPr>
          <w:rFonts w:cs="仿宋" w:asciiTheme="minorEastAsia" w:hAnsiTheme="minorEastAsia" w:eastAsiaTheme="minorEastAsia"/>
          <w:szCs w:val="28"/>
        </w:rPr>
      </w:pPr>
      <w:r>
        <w:rPr>
          <w:rFonts w:hint="eastAsia" w:cs="仿宋" w:asciiTheme="minorEastAsia" w:hAnsiTheme="minorEastAsia" w:eastAsiaTheme="minorEastAsia"/>
          <w:szCs w:val="28"/>
        </w:rPr>
        <w:t xml:space="preserve">（3）312中心物业管理（建筑物）</w:t>
      </w:r>
      <w:r/>
    </w:p>
    <w:tbl>
      <w:tblPr>
        <w:tblW w:w="498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14"/>
        <w:gridCol w:w="2046"/>
        <w:gridCol w:w="3096"/>
        <w:gridCol w:w="2566"/>
      </w:tblGrid>
      <w:tr>
        <w:trPr>
          <w:trHeight w:val="591" w:hRule="exact"/>
        </w:trPr>
        <w:tc>
          <w:tcPr>
            <w:gridSpan w:val="2"/>
            <w:tcW w:w="1314" w:type="pct"/>
            <w:vAlign w:val="center"/>
            <w:textDirection w:val="lrTb"/>
            <w:noWrap/>
          </w:tcPr>
          <w:p>
            <w:pPr>
              <w:ind w:left="2"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名称</w:t>
            </w:r>
            <w:r/>
          </w:p>
        </w:tc>
        <w:tc>
          <w:tcPr>
            <w:tcW w:w="2211" w:type="pct"/>
            <w:vAlign w:val="center"/>
            <w:textDirection w:val="lrTb"/>
            <w:noWrap/>
          </w:tcPr>
          <w:p>
            <w:pPr>
              <w:ind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明细</w:t>
            </w:r>
            <w:r/>
          </w:p>
        </w:tc>
        <w:tc>
          <w:tcPr>
            <w:tcW w:w="1474" w:type="pct"/>
            <w:vAlign w:val="center"/>
            <w:textDirection w:val="lrTb"/>
            <w:noWrap/>
          </w:tcPr>
          <w:p>
            <w:pPr>
              <w:ind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服务内容及标准</w:t>
            </w:r>
            <w:r/>
          </w:p>
        </w:tc>
      </w:tr>
      <w:tr>
        <w:trPr>
          <w:trHeight w:val="858" w:hRule="exact"/>
        </w:trPr>
        <w:tc>
          <w:tcPr>
            <w:gridSpan w:val="2"/>
            <w:tcW w:w="1314"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shd w:val="clear" w:color="auto" w:fill="ffffff"/>
              </w:rPr>
              <w:t xml:space="preserve">312中心物业管理服务</w:t>
            </w:r>
            <w:r/>
          </w:p>
        </w:tc>
        <w:tc>
          <w:tcPr>
            <w:tcW w:w="2211"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474" w:type="pct"/>
            <w:vAlign w:val="center"/>
            <w:textDirection w:val="lrTb"/>
            <w:noWrap/>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1059" w:hRule="exact"/>
        </w:trPr>
        <w:tc>
          <w:tcPr>
            <w:tcW w:w="379" w:type="pct"/>
            <w:vAlign w:val="center"/>
            <w:vMerge w:val="restart"/>
            <w:textDirection w:val="lrTb"/>
            <w:noWrap/>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总面积</w:t>
            </w:r>
            <w:r/>
          </w:p>
        </w:tc>
        <w:tc>
          <w:tcPr>
            <w:tcW w:w="935" w:type="pct"/>
            <w:vAlign w:val="center"/>
            <w:textDirection w:val="lrTb"/>
            <w:noWrap/>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建筑面积（㎡）</w:t>
            </w:r>
            <w:r/>
          </w:p>
        </w:tc>
        <w:tc>
          <w:tcPr>
            <w:tcW w:w="2211"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建筑面积</w:t>
            </w:r>
            <w:r>
              <w:rPr>
                <w:rFonts w:hint="eastAsia" w:cs="仿宋" w:asciiTheme="minorEastAsia" w:hAnsiTheme="minorEastAsia" w:eastAsiaTheme="minorEastAsia"/>
                <w:sz w:val="21"/>
                <w:szCs w:val="21"/>
                <w:u w:val="single"/>
              </w:rPr>
              <w:t xml:space="preserve">  48522</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776" w:hRule="exact"/>
        </w:trPr>
        <w:tc>
          <w:tcPr>
            <w:tcW w:w="379" w:type="pct"/>
            <w:vAlign w:val="center"/>
            <w:vMerge w:val="continue"/>
            <w:textDirection w:val="lrTb"/>
            <w:noWrap/>
          </w:tcPr>
          <w:p>
            <w:pPr>
              <w:ind w:left="100" w:firstLine="0"/>
              <w:jc w:val="both"/>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需保洁面积（㎡）</w:t>
            </w:r>
            <w:r/>
          </w:p>
        </w:tc>
        <w:tc>
          <w:tcPr>
            <w:tcW w:w="2211"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建筑面积</w:t>
            </w:r>
            <w:r>
              <w:rPr>
                <w:rFonts w:hint="eastAsia" w:cs="仿宋" w:asciiTheme="minorEastAsia" w:hAnsiTheme="minorEastAsia" w:eastAsiaTheme="minorEastAsia"/>
                <w:sz w:val="21"/>
                <w:szCs w:val="21"/>
                <w:u w:val="single"/>
              </w:rPr>
              <w:t xml:space="preserve">  45000  </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trHeight w:val="863" w:hRule="exact"/>
        </w:trPr>
        <w:tc>
          <w:tcPr>
            <w:tcW w:w="379" w:type="pct"/>
            <w:vAlign w:val="center"/>
            <w:textDirection w:val="lrTb"/>
            <w:noWrap/>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门窗</w:t>
            </w:r>
            <w:r/>
          </w:p>
        </w:tc>
        <w:tc>
          <w:tcPr>
            <w:tcW w:w="935" w:type="pct"/>
            <w:vAlign w:val="center"/>
            <w:textDirection w:val="lrTb"/>
            <w:noWrap/>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门窗总数量（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门总数量  291个、总面积 857㎡。</w:t>
            </w:r>
            <w:r>
              <w:rPr>
                <w:rFonts w:hint="eastAsia" w:cs="仿宋" w:asciiTheme="minorEastAsia" w:hAnsiTheme="minorEastAsia" w:eastAsiaTheme="minorEastAsia"/>
                <w:sz w:val="21"/>
                <w:szCs w:val="21"/>
              </w:rPr>
              <w:br w:type="textWrapping" w:clear="all"/>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01" w:hRule="exact"/>
        </w:trPr>
        <w:tc>
          <w:tcPr>
            <w:tcW w:w="379" w:type="pct"/>
            <w:vAlign w:val="center"/>
            <w:textDirection w:val="lrTb"/>
            <w:noWrap/>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w:t>
            </w:r>
            <w:r/>
          </w:p>
        </w:tc>
        <w:tc>
          <w:tcPr>
            <w:tcW w:w="935" w:type="pct"/>
            <w:vAlign w:val="center"/>
            <w:textDirection w:val="lrTb"/>
            <w:noWrap/>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19"/>
                <w:sz w:val="21"/>
                <w:szCs w:val="21"/>
              </w:rPr>
              <w:t xml:space="preserve">地面</w:t>
            </w:r>
            <w:r>
              <w:rPr>
                <w:rFonts w:hint="eastAsia" w:cs="仿宋" w:asciiTheme="minorEastAsia" w:hAnsiTheme="minorEastAsia" w:eastAsiaTheme="minorEastAsia"/>
                <w:sz w:val="21"/>
                <w:szCs w:val="21"/>
              </w:rPr>
              <w:t xml:space="preserve">各</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z w:val="21"/>
                <w:szCs w:val="21"/>
              </w:rPr>
              <w:t xml:space="preserve">及总</w:t>
            </w:r>
            <w:r>
              <w:rPr>
                <w:rFonts w:hint="eastAsia" w:cs="仿宋" w:asciiTheme="minorEastAsia" w:hAnsiTheme="minorEastAsia" w:eastAsiaTheme="minorEastAsia"/>
                <w:spacing w:val="19"/>
                <w:sz w:val="21"/>
                <w:szCs w:val="21"/>
              </w:rPr>
              <w:t xml:space="preserve">面积</w:t>
            </w:r>
            <w:r>
              <w:rPr>
                <w:rFonts w:hint="eastAsia" w:cs="仿宋" w:asciiTheme="minorEastAsia" w:hAnsiTheme="minorEastAsia" w:eastAsiaTheme="minorEastAsia"/>
                <w:sz w:val="21"/>
                <w:szCs w:val="21"/>
              </w:rPr>
              <w:t xml:space="preserve">（㎡）</w:t>
            </w:r>
            <w:r/>
          </w:p>
        </w:tc>
        <w:tc>
          <w:tcPr>
            <w:tcW w:w="2211" w:type="pct"/>
            <w:vAlign w:val="center"/>
            <w:textDirection w:val="lrTb"/>
            <w:noWrap/>
          </w:tcPr>
          <w:p>
            <w:pPr>
              <w:ind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瓷砖总面积 2803.5 ㎡。</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40" w:hRule="exact"/>
        </w:trPr>
        <w:tc>
          <w:tcPr>
            <w:tcW w:w="379" w:type="pct"/>
            <w:vAlign w:val="center"/>
            <w:textDirection w:val="lrTb"/>
            <w:noWrap/>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内墙饰面</w:t>
            </w:r>
            <w:r/>
          </w:p>
        </w:tc>
        <w:tc>
          <w:tcPr>
            <w:tcW w:w="935" w:type="pct"/>
            <w:vAlign w:val="center"/>
            <w:textDirection w:val="lrTb"/>
            <w:noWrap/>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10"/>
                <w:sz w:val="21"/>
                <w:szCs w:val="21"/>
              </w:rPr>
              <w:t xml:space="preserve">内墙饰面各材质及总面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tcPr>
          <w:p>
            <w:pPr>
              <w:ind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内墙饰面乳胶漆总面积 </w:t>
            </w:r>
            <w:r>
              <w:rPr>
                <w:rFonts w:hint="eastAsia" w:cs="仿宋" w:asciiTheme="minorEastAsia" w:hAnsiTheme="minorEastAsia" w:eastAsiaTheme="minorEastAsia"/>
                <w:sz w:val="21"/>
                <w:szCs w:val="21"/>
                <w:u w:val="single"/>
              </w:rPr>
              <w:t xml:space="preserve"> 6902.2 </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792" w:hRule="exact"/>
        </w:trPr>
        <w:tc>
          <w:tcPr>
            <w:tcW w:w="379" w:type="pct"/>
            <w:vAlign w:val="center"/>
            <w:textDirection w:val="lrTb"/>
            <w:noWrap/>
          </w:tcPr>
          <w:p>
            <w:pPr>
              <w:ind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顶面</w:t>
            </w:r>
            <w:r/>
          </w:p>
        </w:tc>
        <w:tc>
          <w:tcPr>
            <w:tcW w:w="935" w:type="pct"/>
            <w:vAlign w:val="center"/>
            <w:textDirection w:val="lrTb"/>
            <w:noWrap/>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26"/>
                <w:sz w:val="21"/>
                <w:szCs w:val="21"/>
              </w:rPr>
              <w:t xml:space="preserve">顶面各</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z w:val="21"/>
                <w:szCs w:val="21"/>
              </w:rPr>
              <w:t xml:space="preserve">及总</w:t>
            </w:r>
            <w:r>
              <w:rPr>
                <w:rFonts w:hint="eastAsia" w:cs="仿宋" w:asciiTheme="minorEastAsia" w:hAnsiTheme="minorEastAsia" w:eastAsiaTheme="minorEastAsia"/>
                <w:spacing w:val="19"/>
                <w:sz w:val="21"/>
                <w:szCs w:val="21"/>
              </w:rPr>
              <w:t xml:space="preserve">面积</w:t>
            </w:r>
            <w:r>
              <w:rPr>
                <w:rFonts w:hint="eastAsia" w:cs="仿宋" w:asciiTheme="minorEastAsia" w:hAnsiTheme="minorEastAsia" w:eastAsiaTheme="minorEastAsia"/>
                <w:sz w:val="21"/>
                <w:szCs w:val="21"/>
              </w:rPr>
              <w:t xml:space="preserve">（㎡）</w:t>
            </w:r>
            <w:r/>
          </w:p>
        </w:tc>
        <w:tc>
          <w:tcPr>
            <w:tcW w:w="2211" w:type="pct"/>
            <w:vAlign w:val="center"/>
            <w:textDirection w:val="lrTb"/>
            <w:noWrap/>
          </w:tcPr>
          <w:p>
            <w:pPr>
              <w:ind w:right="-5" w:firstLine="0"/>
              <w:jc w:val="left"/>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4"/>
                <w:sz w:val="21"/>
                <w:szCs w:val="21"/>
              </w:rPr>
              <w:t xml:space="preserve">铝扣板总面积</w:t>
            </w:r>
            <w:r>
              <w:rPr>
                <w:rFonts w:hint="eastAsia" w:cs="仿宋" w:asciiTheme="minorEastAsia" w:hAnsiTheme="minorEastAsia" w:eastAsiaTheme="minorEastAsia"/>
                <w:sz w:val="21"/>
                <w:szCs w:val="21"/>
                <w:u w:val="single"/>
              </w:rPr>
              <w:t xml:space="preserve">  258  </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43" w:hRule="exact"/>
        </w:trPr>
        <w:tc>
          <w:tcPr>
            <w:tcW w:w="379" w:type="pct"/>
            <w:vAlign w:val="center"/>
            <w:vMerge w:val="restart"/>
            <w:textDirection w:val="lrTb"/>
            <w:noWrap/>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外墙</w:t>
            </w:r>
            <w:r/>
          </w:p>
        </w:tc>
        <w:tc>
          <w:tcPr>
            <w:tcW w:w="935" w:type="pct"/>
            <w:vAlign w:val="center"/>
            <w:textDirection w:val="lrTb"/>
            <w:noWrap/>
          </w:tcPr>
          <w:p>
            <w:pPr>
              <w:ind w:firstLine="0"/>
              <w:jc w:val="both"/>
              <w:spacing w:before="14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19"/>
                <w:sz w:val="21"/>
                <w:szCs w:val="21"/>
              </w:rPr>
              <w:t xml:space="preserve">外墙</w:t>
            </w:r>
            <w:r>
              <w:rPr>
                <w:rFonts w:hint="eastAsia" w:cs="仿宋" w:asciiTheme="minorEastAsia" w:hAnsiTheme="minorEastAsia" w:eastAsiaTheme="minorEastAsia"/>
                <w:sz w:val="21"/>
                <w:szCs w:val="21"/>
              </w:rPr>
              <w:t xml:space="preserve">各</w:t>
            </w:r>
            <w:r>
              <w:rPr>
                <w:rFonts w:hint="eastAsia" w:cs="仿宋" w:asciiTheme="minorEastAsia" w:hAnsiTheme="minorEastAsia" w:eastAsiaTheme="minorEastAsia"/>
                <w:spacing w:val="19"/>
                <w:sz w:val="21"/>
                <w:szCs w:val="21"/>
              </w:rPr>
              <w:t xml:space="preserve">材质</w:t>
            </w:r>
            <w:r>
              <w:rPr>
                <w:rFonts w:hint="eastAsia" w:cs="仿宋" w:asciiTheme="minorEastAsia" w:hAnsiTheme="minorEastAsia" w:eastAsiaTheme="minorEastAsia"/>
                <w:sz w:val="21"/>
                <w:szCs w:val="21"/>
              </w:rPr>
              <w:t xml:space="preserve">及总</w:t>
            </w:r>
            <w:r>
              <w:rPr>
                <w:rFonts w:hint="eastAsia" w:cs="仿宋" w:asciiTheme="minorEastAsia" w:hAnsiTheme="minorEastAsia" w:eastAsiaTheme="minorEastAsia"/>
                <w:spacing w:val="19"/>
                <w:sz w:val="21"/>
                <w:szCs w:val="21"/>
              </w:rPr>
              <w:t xml:space="preserve">面积</w:t>
            </w:r>
            <w:r/>
          </w:p>
          <w:p>
            <w:pPr>
              <w:ind w:left="100" w:firstLine="0"/>
              <w:jc w:val="both"/>
              <w:spacing w:before="6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w:t>
            </w:r>
            <w:r/>
          </w:p>
        </w:tc>
        <w:tc>
          <w:tcPr>
            <w:tcW w:w="2211"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正大门玻璃</w:t>
            </w:r>
            <w:r>
              <w:rPr>
                <w:rFonts w:hint="eastAsia" w:cs="仿宋" w:asciiTheme="minorEastAsia" w:hAnsiTheme="minorEastAsia" w:eastAsiaTheme="minorEastAsia"/>
                <w:sz w:val="21"/>
                <w:szCs w:val="21"/>
              </w:rPr>
              <w:t xml:space="preserve">幕墙总</w:t>
            </w:r>
            <w:r>
              <w:rPr>
                <w:rFonts w:hint="eastAsia" w:cs="仿宋" w:asciiTheme="minorEastAsia" w:hAnsiTheme="minorEastAsia" w:eastAsiaTheme="minorEastAsia"/>
                <w:sz w:val="21"/>
                <w:szCs w:val="21"/>
              </w:rPr>
              <w:t xml:space="preserve">面</w:t>
            </w:r>
            <w:r>
              <w:rPr>
                <w:rFonts w:hint="eastAsia" w:cs="仿宋" w:asciiTheme="minorEastAsia" w:hAnsiTheme="minorEastAsia" w:eastAsiaTheme="minorEastAsia"/>
                <w:sz w:val="21"/>
                <w:szCs w:val="21"/>
                <w:u w:val="single"/>
              </w:rPr>
              <w:t xml:space="preserve">  367  </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55" w:hRule="exact"/>
        </w:trPr>
        <w:tc>
          <w:tcPr>
            <w:tcW w:w="379" w:type="pct"/>
            <w:vAlign w:val="center"/>
            <w:vMerge w:val="continue"/>
            <w:textDirection w:val="lrTb"/>
            <w:noWrap/>
          </w:tcPr>
          <w:p>
            <w:pPr>
              <w:ind w:left="100" w:firstLine="0"/>
              <w:jc w:val="both"/>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外墙需清洗面积（㎡）</w:t>
            </w:r>
            <w:r/>
          </w:p>
        </w:tc>
        <w:tc>
          <w:tcPr>
            <w:tcW w:w="2211"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清洗面积480㎡</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78" w:hRule="exact"/>
        </w:trPr>
        <w:tc>
          <w:tcPr>
            <w:tcW w:w="379" w:type="pct"/>
            <w:vAlign w:val="center"/>
            <w:vMerge w:val="restart"/>
            <w:textDirection w:val="lrTb"/>
            <w:noWrap/>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会议室</w:t>
            </w:r>
            <w:r/>
          </w:p>
        </w:tc>
        <w:tc>
          <w:tcPr>
            <w:tcW w:w="935" w:type="pct"/>
            <w:vAlign w:val="center"/>
            <w:textDirection w:val="lrTb"/>
            <w:noWrap/>
          </w:tcPr>
          <w:p>
            <w:pPr>
              <w:ind w:left="100"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室内设施说明</w:t>
            </w:r>
            <w:r/>
          </w:p>
        </w:tc>
        <w:tc>
          <w:tcPr>
            <w:tcW w:w="2211" w:type="pct"/>
            <w:vAlign w:val="center"/>
            <w:textDirection w:val="lrTb"/>
            <w:noWrap/>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会议桌</w:t>
            </w:r>
            <w:r>
              <w:rPr>
                <w:rFonts w:hint="eastAsia" w:cs="仿宋" w:asciiTheme="minorEastAsia" w:hAnsiTheme="minorEastAsia" w:eastAsiaTheme="minorEastAsia"/>
                <w:sz w:val="21"/>
                <w:szCs w:val="21"/>
                <w:u w:val="single"/>
              </w:rPr>
              <w:t xml:space="preserve"> 42   </w:t>
            </w:r>
            <w:r>
              <w:rPr>
                <w:rFonts w:hint="eastAsia" w:cs="仿宋" w:asciiTheme="minorEastAsia" w:hAnsiTheme="minorEastAsia" w:eastAsiaTheme="minorEastAsia"/>
                <w:sz w:val="21"/>
                <w:szCs w:val="21"/>
              </w:rPr>
              <w:t xml:space="preserve">张、会议</w:t>
            </w:r>
            <w:r>
              <w:rPr>
                <w:rFonts w:hint="eastAsia" w:cs="仿宋" w:asciiTheme="minorEastAsia" w:hAnsiTheme="minorEastAsia" w:eastAsiaTheme="minorEastAsia"/>
                <w:sz w:val="21"/>
                <w:szCs w:val="21"/>
              </w:rPr>
              <w:t xml:space="preserve">椅</w:t>
            </w:r>
            <w:r>
              <w:rPr>
                <w:rFonts w:hint="eastAsia" w:cs="仿宋" w:asciiTheme="minorEastAsia" w:hAnsiTheme="minorEastAsia" w:eastAsiaTheme="minorEastAsia"/>
                <w:sz w:val="21"/>
                <w:szCs w:val="21"/>
                <w:u w:val="single"/>
              </w:rPr>
              <w:t xml:space="preserve">  178  </w:t>
            </w:r>
            <w:r>
              <w:rPr>
                <w:rFonts w:hint="eastAsia" w:cs="仿宋" w:asciiTheme="minorEastAsia" w:hAnsiTheme="minorEastAsia" w:eastAsiaTheme="minorEastAsia"/>
                <w:sz w:val="21"/>
                <w:szCs w:val="21"/>
              </w:rPr>
              <w:t xml:space="preserve">把。</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318" w:hRule="exact"/>
        </w:trPr>
        <w:tc>
          <w:tcPr>
            <w:tcW w:w="379" w:type="pct"/>
            <w:vAlign w:val="center"/>
            <w:vMerge w:val="continue"/>
            <w:textDirection w:val="lrTb"/>
            <w:noWrap/>
          </w:tcPr>
          <w:p>
            <w:pPr>
              <w:ind w:left="100" w:firstLine="0"/>
              <w:jc w:val="both"/>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firstLine="0"/>
              <w:jc w:val="both"/>
              <w:spacing w:line="246"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会议室数量（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会议</w:t>
            </w:r>
            <w:r>
              <w:rPr>
                <w:rFonts w:hint="eastAsia" w:cs="仿宋" w:asciiTheme="minorEastAsia" w:hAnsiTheme="minorEastAsia" w:eastAsiaTheme="minorEastAsia"/>
                <w:sz w:val="21"/>
                <w:szCs w:val="21"/>
                <w:u w:val="single"/>
              </w:rPr>
              <w:t xml:space="preserve"> 2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、接待室</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、办公室 </w:t>
            </w:r>
            <w:r>
              <w:rPr>
                <w:rFonts w:hint="eastAsia" w:cs="仿宋" w:asciiTheme="minorEastAsia" w:hAnsiTheme="minorEastAsia" w:eastAsiaTheme="minorEastAsia"/>
                <w:sz w:val="21"/>
                <w:szCs w:val="21"/>
                <w:u w:val="single"/>
              </w:rPr>
              <w:t xml:space="preserve"> 18 </w:t>
            </w:r>
            <w:r>
              <w:rPr>
                <w:rFonts w:hint="eastAsia" w:cs="仿宋" w:asciiTheme="minorEastAsia" w:hAnsiTheme="minorEastAsia" w:eastAsiaTheme="minorEastAsia"/>
                <w:sz w:val="21"/>
                <w:szCs w:val="21"/>
              </w:rPr>
              <w:t xml:space="preserve">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、图1书室1健身房</w:t>
            </w:r>
            <w:r/>
          </w:p>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总面积</w:t>
            </w:r>
            <w:r>
              <w:rPr>
                <w:rFonts w:hint="eastAsia" w:cs="仿宋" w:asciiTheme="minorEastAsia" w:hAnsiTheme="minorEastAsia" w:eastAsiaTheme="minorEastAsia"/>
                <w:sz w:val="21"/>
                <w:szCs w:val="21"/>
                <w:u w:val="single"/>
              </w:rPr>
              <w:t xml:space="preserve"> 270  </w:t>
            </w:r>
            <w:r>
              <w:rPr>
                <w:rFonts w:hint="eastAsia" w:cs="仿宋" w:asciiTheme="minorEastAsia" w:hAnsiTheme="minorEastAsia" w:eastAsiaTheme="minorEastAsia"/>
                <w:sz w:val="21"/>
                <w:szCs w:val="21"/>
              </w:rPr>
              <w:t xml:space="preserve"> ㎡</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88" w:hRule="exact"/>
        </w:trPr>
        <w:tc>
          <w:tcPr>
            <w:tcW w:w="379" w:type="pct"/>
            <w:vAlign w:val="center"/>
            <w:textDirection w:val="lrTb"/>
            <w:noWrap/>
          </w:tcPr>
          <w:p>
            <w:pPr>
              <w:ind w:firstLine="0"/>
              <w:jc w:val="both"/>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卫生间</w:t>
            </w:r>
            <w:r/>
          </w:p>
        </w:tc>
        <w:tc>
          <w:tcPr>
            <w:tcW w:w="935" w:type="pct"/>
            <w:vAlign w:val="center"/>
            <w:textDirection w:val="lrTb"/>
            <w:noWrap/>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卫生间数量（</w:t>
            </w:r>
            <w:r>
              <w:rPr>
                <w:rFonts w:hint="eastAsia" w:cs="仿宋" w:asciiTheme="minorEastAsia" w:hAnsiTheme="minorEastAsia" w:eastAsiaTheme="minorEastAsia"/>
                <w:spacing w:val="-9"/>
                <w:sz w:val="21"/>
                <w:szCs w:val="21"/>
              </w:rPr>
              <w:t xml:space="preserve">个</w:t>
            </w:r>
            <w:r>
              <w:rPr>
                <w:rFonts w:hint="eastAsia" w:cs="仿宋" w:asciiTheme="minorEastAsia" w:hAnsiTheme="minorEastAsia" w:eastAsiaTheme="minorEastAsia"/>
                <w:spacing w:val="-9"/>
                <w:sz w:val="21"/>
                <w:szCs w:val="21"/>
              </w:rPr>
              <w:t xml:space="preserve">）及总面</w:t>
            </w:r>
            <w:r>
              <w:rPr>
                <w:rFonts w:hint="eastAsia" w:cs="仿宋" w:asciiTheme="minorEastAsia" w:hAnsiTheme="minorEastAsia" w:eastAsiaTheme="minorEastAsia"/>
                <w:sz w:val="21"/>
                <w:szCs w:val="21"/>
              </w:rPr>
              <w:t xml:space="preserve">积（㎡）</w:t>
            </w:r>
            <w:r/>
          </w:p>
        </w:tc>
        <w:tc>
          <w:tcPr>
            <w:tcW w:w="2211" w:type="pct"/>
            <w:vAlign w:val="center"/>
            <w:textDirection w:val="lrTb"/>
            <w:noWrap/>
          </w:tcPr>
          <w:p>
            <w:pPr>
              <w:ind w:firstLine="0"/>
              <w:jc w:val="left"/>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卫生间数量</w:t>
            </w:r>
            <w:r>
              <w:rPr>
                <w:rFonts w:hint="eastAsia" w:cs="仿宋" w:asciiTheme="minorEastAsia" w:hAnsiTheme="minorEastAsia" w:eastAsiaTheme="minorEastAsia"/>
                <w:sz w:val="21"/>
                <w:szCs w:val="21"/>
                <w:u w:val="single"/>
              </w:rPr>
              <w:t xml:space="preserve"> 8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总面积</w:t>
            </w:r>
            <w:r>
              <w:rPr>
                <w:rFonts w:hint="eastAsia" w:cs="仿宋" w:asciiTheme="minorEastAsia" w:hAnsiTheme="minorEastAsia" w:eastAsiaTheme="minorEastAsia"/>
                <w:sz w:val="21"/>
                <w:szCs w:val="21"/>
                <w:u w:val="single"/>
              </w:rPr>
              <w:t xml:space="preserve">  657.6  </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04" w:hRule="exact"/>
        </w:trPr>
        <w:tc>
          <w:tcPr>
            <w:tcW w:w="379" w:type="pct"/>
            <w:vAlign w:val="center"/>
            <w:textDirection w:val="lrTb"/>
            <w:noWrap/>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27"/>
                <w:sz w:val="21"/>
                <w:szCs w:val="21"/>
              </w:rPr>
              <w:t xml:space="preserve">垃圾存放</w:t>
            </w:r>
            <w:r>
              <w:rPr>
                <w:rFonts w:hint="eastAsia" w:cs="仿宋" w:asciiTheme="minorEastAsia" w:hAnsiTheme="minorEastAsia" w:eastAsiaTheme="minorEastAsia"/>
                <w:sz w:val="21"/>
                <w:szCs w:val="21"/>
              </w:rPr>
              <w:t xml:space="preserve">点</w:t>
            </w:r>
            <w:r/>
          </w:p>
        </w:tc>
        <w:tc>
          <w:tcPr>
            <w:tcW w:w="935" w:type="pct"/>
            <w:vAlign w:val="center"/>
            <w:textDirection w:val="lrTb"/>
            <w:noWrap/>
          </w:tcPr>
          <w:p>
            <w:pPr>
              <w:ind w:firstLine="0"/>
              <w:jc w:val="both"/>
              <w:spacing w:line="243" w:lineRule="exact"/>
              <w:rPr>
                <w:rFonts w:cs="仿宋" w:asciiTheme="minorEastAsia" w:hAnsiTheme="minorEastAsia" w:eastAsiaTheme="minorEastAsia"/>
                <w:sz w:val="21"/>
                <w:szCs w:val="21"/>
              </w:rPr>
            </w:pPr>
            <w:r>
              <w:rPr>
                <w:rFonts w:hint="eastAsia" w:cs="仿宋" w:asciiTheme="minorEastAsia" w:hAnsiTheme="minorEastAsia" w:eastAsiaTheme="minorEastAsia"/>
                <w:spacing w:val="-9"/>
                <w:sz w:val="21"/>
                <w:szCs w:val="21"/>
              </w:rPr>
              <w:t xml:space="preserve">各垃圾存放点位置、面积</w:t>
            </w:r>
            <w:r>
              <w:rPr>
                <w:rFonts w:hint="eastAsia" w:cs="仿宋" w:asciiTheme="minorEastAsia" w:hAnsiTheme="minorEastAsia" w:eastAsiaTheme="minorEastAsia"/>
                <w:sz w:val="21"/>
                <w:szCs w:val="21"/>
              </w:rPr>
              <w:t xml:space="preserve">（㎡）及数量（</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垃圾桶</w:t>
            </w:r>
            <w:r>
              <w:rPr>
                <w:rFonts w:hint="eastAsia" w:cs="仿宋" w:asciiTheme="minorEastAsia" w:hAnsiTheme="minorEastAsia" w:eastAsiaTheme="minorEastAsia"/>
                <w:sz w:val="21"/>
                <w:szCs w:val="21"/>
                <w:u w:val="single"/>
              </w:rPr>
              <w:t xml:space="preserve">  22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、院内固定存放点</w:t>
            </w:r>
            <w:r>
              <w:rPr>
                <w:rFonts w:hint="eastAsia" w:cs="仿宋" w:asciiTheme="minorEastAsia" w:hAnsiTheme="minorEastAsia" w:eastAsiaTheme="minorEastAsia"/>
                <w:sz w:val="21"/>
                <w:szCs w:val="21"/>
                <w:u w:val="single"/>
              </w:rPr>
              <w:t xml:space="preserve">  2  </w:t>
            </w:r>
            <w:r>
              <w:rPr>
                <w:rFonts w:hint="eastAsia" w:cs="仿宋" w:asciiTheme="minorEastAsia" w:hAnsiTheme="minorEastAsia" w:eastAsiaTheme="minorEastAsia"/>
                <w:sz w:val="21"/>
                <w:szCs w:val="21"/>
              </w:rPr>
              <w:t xml:space="preserve">处。</w:t>
            </w:r>
            <w:r/>
          </w:p>
          <w:p>
            <w:pPr>
              <w:ind w:left="103" w:firstLine="0"/>
              <w:jc w:val="left"/>
              <w:spacing w:before="138"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69" w:hRule="exact"/>
        </w:trPr>
        <w:tc>
          <w:tcPr>
            <w:tcW w:w="379" w:type="pct"/>
            <w:vAlign w:val="center"/>
            <w:vMerge w:val="restart"/>
            <w:textDirection w:val="lrTb"/>
            <w:noWrap/>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车位数</w:t>
            </w:r>
            <w:r/>
          </w:p>
        </w:tc>
        <w:tc>
          <w:tcPr>
            <w:tcW w:w="935" w:type="pct"/>
            <w:vAlign w:val="center"/>
            <w:textDirection w:val="lrTb"/>
            <w:noWrap/>
          </w:tcPr>
          <w:p>
            <w:pPr>
              <w:ind w:firstLine="0"/>
              <w:jc w:val="both"/>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地下车位数</w:t>
            </w:r>
            <w:r/>
          </w:p>
        </w:tc>
        <w:tc>
          <w:tcPr>
            <w:tcW w:w="2211" w:type="pct"/>
            <w:vAlign w:val="center"/>
            <w:textDirection w:val="lrTb"/>
            <w:noWrap/>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地下车位数量</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（其中充电桩车位</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48" w:hRule="exact"/>
        </w:trPr>
        <w:tc>
          <w:tcPr>
            <w:tcW w:w="379" w:type="pct"/>
            <w:vAlign w:val="center"/>
            <w:vMerge w:val="continue"/>
            <w:textDirection w:val="lrTb"/>
            <w:noWrap/>
          </w:tcPr>
          <w:p>
            <w:pPr>
              <w:ind w:left="100" w:firstLine="0"/>
              <w:jc w:val="left"/>
              <w:spacing w:before="23"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地面车位数</w:t>
            </w:r>
            <w:r/>
          </w:p>
        </w:tc>
        <w:tc>
          <w:tcPr>
            <w:tcW w:w="2211"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地面车位数量</w:t>
            </w:r>
            <w:r>
              <w:rPr>
                <w:rFonts w:hint="eastAsia" w:cs="仿宋" w:asciiTheme="minorEastAsia" w:hAnsiTheme="minorEastAsia" w:eastAsiaTheme="minorEastAsia"/>
                <w:sz w:val="21"/>
                <w:szCs w:val="21"/>
                <w:u w:val="single"/>
              </w:rPr>
              <w:t xml:space="preserve">50</w:t>
            </w:r>
            <w:r>
              <w:rPr>
                <w:rFonts w:hint="eastAsia" w:cs="仿宋" w:asciiTheme="minorEastAsia" w:hAnsiTheme="minorEastAsia" w:eastAsiaTheme="minorEastAsia"/>
                <w:sz w:val="21"/>
                <w:szCs w:val="21"/>
              </w:rPr>
              <w:t xml:space="preserve">个（其中充电桩车位</w:t>
            </w:r>
            <w:r>
              <w:rPr>
                <w:rFonts w:hint="eastAsia" w:cs="仿宋" w:asciiTheme="minorEastAsia" w:hAnsiTheme="minorEastAsia" w:eastAsiaTheme="minorEastAsia"/>
                <w:sz w:val="21"/>
                <w:szCs w:val="21"/>
                <w:u w:val="single"/>
              </w:rPr>
              <w:t xml:space="preserve"> 8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91" w:hRule="exact"/>
        </w:trPr>
        <w:tc>
          <w:tcPr>
            <w:tcW w:w="379" w:type="pct"/>
            <w:vAlign w:val="center"/>
            <w:vMerge w:val="restart"/>
            <w:textDirection w:val="lrTb"/>
            <w:noWrap/>
          </w:tcPr>
          <w:p>
            <w:pPr>
              <w:ind w:right="89" w:firstLine="0"/>
              <w:jc w:val="both"/>
              <w:spacing w:before="88" w:line="271"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7"/>
                <w:sz w:val="21"/>
                <w:szCs w:val="21"/>
              </w:rPr>
              <w:t xml:space="preserve">车行/人行</w:t>
            </w:r>
            <w:r>
              <w:rPr>
                <w:rFonts w:hint="eastAsia" w:cs="仿宋" w:asciiTheme="minorEastAsia" w:hAnsiTheme="minorEastAsia" w:eastAsiaTheme="minorEastAsia"/>
                <w:sz w:val="21"/>
                <w:szCs w:val="21"/>
              </w:rPr>
              <w:t xml:space="preserve">口</w:t>
            </w:r>
            <w:r/>
          </w:p>
        </w:tc>
        <w:tc>
          <w:tcPr>
            <w:tcW w:w="935" w:type="pct"/>
            <w:vAlign w:val="center"/>
            <w:textDirection w:val="lrTb"/>
            <w:noWrap/>
          </w:tcPr>
          <w:p>
            <w:pPr>
              <w:ind w:firstLine="0"/>
              <w:jc w:val="both"/>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车行口</w:t>
            </w:r>
            <w:r/>
          </w:p>
        </w:tc>
        <w:tc>
          <w:tcPr>
            <w:tcW w:w="2211"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37" w:hRule="exact"/>
        </w:trPr>
        <w:tc>
          <w:tcPr>
            <w:tcW w:w="379" w:type="pct"/>
            <w:vAlign w:val="center"/>
            <w:vMerge w:val="continue"/>
            <w:textDirection w:val="lrTb"/>
            <w:noWrap/>
          </w:tcPr>
          <w:p>
            <w:pPr>
              <w:ind w:left="100" w:firstLine="0"/>
              <w:jc w:val="both"/>
              <w:spacing w:before="2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firstLine="0"/>
              <w:jc w:val="both"/>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人行口</w:t>
            </w:r>
            <w:r/>
          </w:p>
        </w:tc>
        <w:tc>
          <w:tcPr>
            <w:tcW w:w="2211"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w:t>
            </w:r>
            <w:r>
              <w:rPr>
                <w:rFonts w:hint="eastAsia" w:cs="仿宋" w:asciiTheme="minorEastAsia" w:hAnsiTheme="minorEastAsia" w:eastAsiaTheme="minorEastAsia"/>
                <w:sz w:val="21"/>
                <w:szCs w:val="21"/>
                <w:u w:val="single"/>
              </w:rPr>
              <w:t xml:space="preserve">  1  </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w:t>
            </w:r>
            <w:r/>
          </w:p>
        </w:tc>
        <w:tc>
          <w:tcPr>
            <w:tcW w:w="1474" w:type="pct"/>
            <w:vAlign w:val="center"/>
            <w:textDirection w:val="lrTb"/>
            <w:noWrap/>
          </w:tcPr>
          <w:p>
            <w:pPr>
              <w:ind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70" w:hRule="exact"/>
        </w:trPr>
        <w:tc>
          <w:tcPr>
            <w:tcW w:w="379" w:type="pct"/>
            <w:vAlign w:val="center"/>
            <w:vMerge w:val="restart"/>
            <w:textDirection w:val="lrTb"/>
            <w:noWrap/>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pacing w:val="27"/>
                <w:sz w:val="21"/>
                <w:szCs w:val="21"/>
              </w:rPr>
              <w:t xml:space="preserve">设施设备</w:t>
            </w:r>
            <w:r/>
          </w:p>
        </w:tc>
        <w:tc>
          <w:tcPr>
            <w:tcW w:w="935" w:type="pct"/>
            <w:vAlign w:val="center"/>
            <w:textDirection w:val="lrTb"/>
            <w:noWrap/>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电梯系统</w:t>
            </w:r>
            <w:r/>
          </w:p>
        </w:tc>
        <w:tc>
          <w:tcPr>
            <w:tcW w:w="2211" w:type="pct"/>
            <w:vAlign w:val="center"/>
            <w:textDirection w:val="lrTb"/>
            <w:noWrap/>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客梯台，</w:t>
            </w:r>
            <w:r>
              <w:rPr>
                <w:rFonts w:hint="eastAsia" w:cs="仿宋" w:asciiTheme="minorEastAsia" w:hAnsiTheme="minorEastAsia" w:eastAsiaTheme="minorEastAsia"/>
                <w:sz w:val="21"/>
                <w:szCs w:val="21"/>
              </w:rPr>
              <w:t xml:space="preserve">货梯台</w:t>
            </w:r>
            <w:r/>
          </w:p>
        </w:tc>
        <w:tc>
          <w:tcPr>
            <w:tcW w:w="1474"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99" w:hRule="exact"/>
        </w:trPr>
        <w:tc>
          <w:tcPr>
            <w:tcW w:w="379" w:type="pct"/>
            <w:vAlign w:val="center"/>
            <w:vMerge w:val="continue"/>
            <w:textDirection w:val="lrTb"/>
            <w:noWrap/>
          </w:tcPr>
          <w:p>
            <w:pPr>
              <w:ind w:left="100" w:right="101" w:firstLine="0"/>
              <w:jc w:val="left"/>
              <w:spacing w:line="271"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firstLine="0"/>
              <w:jc w:val="both"/>
              <w:spacing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空调系统</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70</w:t>
            </w:r>
            <w:r/>
          </w:p>
        </w:tc>
        <w:tc>
          <w:tcPr>
            <w:tcW w:w="1474" w:type="pct"/>
            <w:vAlign w:val="center"/>
            <w:textDirection w:val="lrTb"/>
            <w:noWrap/>
          </w:tcPr>
          <w:p>
            <w:pPr>
              <w:ind w:left="100" w:right="101" w:firstLine="0"/>
              <w:jc w:val="left"/>
              <w:spacing w:line="271"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33" w:hRule="exact"/>
        </w:trPr>
        <w:tc>
          <w:tcPr>
            <w:tcW w:w="379" w:type="pct"/>
            <w:vAlign w:val="center"/>
            <w:vMerge w:val="continue"/>
            <w:textDirection w:val="lrTb"/>
            <w:noWrap/>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left="100" w:firstLine="0"/>
              <w:jc w:val="both"/>
              <w:spacing w:before="15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给排水系统</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生活变频泵4台  潜水泵台</w:t>
            </w:r>
            <w:r/>
          </w:p>
        </w:tc>
        <w:tc>
          <w:tcPr>
            <w:tcW w:w="1474" w:type="pct"/>
            <w:vAlign w:val="center"/>
            <w:textDirection w:val="lrTb"/>
            <w:noWrap/>
          </w:tcPr>
          <w:p>
            <w:pPr>
              <w:ind w:left="100" w:firstLine="0"/>
              <w:jc w:val="left"/>
              <w:spacing w:line="284"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71" w:hRule="exact"/>
        </w:trPr>
        <w:tc>
          <w:tcPr>
            <w:tcW w:w="379" w:type="pct"/>
            <w:vAlign w:val="center"/>
            <w:vMerge w:val="continue"/>
            <w:textDirection w:val="lrTb"/>
            <w:noWrap/>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left="100"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消防系统</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主机2套、声光个、烟感</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、温感</w:t>
            </w:r>
            <w:r>
              <w:rPr>
                <w:rFonts w:hint="eastAsia" w:cs="仿宋" w:asciiTheme="minorEastAsia" w:hAnsiTheme="minorEastAsia" w:eastAsiaTheme="minorEastAsia"/>
                <w:sz w:val="21"/>
                <w:szCs w:val="21"/>
              </w:rPr>
              <w:t xml:space="preserve">个</w:t>
            </w:r>
            <w:r/>
          </w:p>
        </w:tc>
        <w:tc>
          <w:tcPr>
            <w:tcW w:w="1474" w:type="pct"/>
            <w:vAlign w:val="center"/>
            <w:textDirection w:val="lrTb"/>
            <w:noWrap/>
          </w:tcPr>
          <w:p>
            <w:pPr>
              <w:ind w:left="100" w:firstLine="0"/>
              <w:jc w:val="left"/>
              <w:spacing w:line="27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682" w:hRule="exact"/>
        </w:trPr>
        <w:tc>
          <w:tcPr>
            <w:tcW w:w="379" w:type="pct"/>
            <w:vAlign w:val="center"/>
            <w:vMerge w:val="continue"/>
            <w:textDirection w:val="lrTb"/>
            <w:noWrap/>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left="100" w:firstLine="0"/>
              <w:jc w:val="both"/>
              <w:spacing w:before="139"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锅炉设备</w:t>
            </w:r>
            <w:r/>
          </w:p>
        </w:tc>
        <w:tc>
          <w:tcPr>
            <w:tcW w:w="2211" w:type="pct"/>
            <w:vAlign w:val="center"/>
            <w:textDirection w:val="lrTb"/>
            <w:noWrap/>
          </w:tcPr>
          <w:p>
            <w:pPr>
              <w:ind w:left="103" w:firstLine="0"/>
              <w:jc w:val="left"/>
              <w:spacing w:before="66"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474" w:type="pct"/>
            <w:vAlign w:val="center"/>
            <w:textDirection w:val="lrTb"/>
            <w:noWrap/>
          </w:tcPr>
          <w:p>
            <w:pPr>
              <w:ind w:left="100" w:firstLine="0"/>
              <w:jc w:val="left"/>
              <w:spacing w:line="27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203" w:hRule="exact"/>
        </w:trPr>
        <w:tc>
          <w:tcPr>
            <w:tcW w:w="379" w:type="pct"/>
            <w:vAlign w:val="center"/>
            <w:vMerge w:val="continue"/>
            <w:textDirection w:val="lrTb"/>
            <w:noWrap/>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left="100" w:firstLine="0"/>
              <w:jc w:val="both"/>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安防系统</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监控主机2套 各楼层、地下室 总计55个点</w:t>
            </w:r>
            <w:r/>
          </w:p>
        </w:tc>
        <w:tc>
          <w:tcPr>
            <w:tcW w:w="1474" w:type="pct"/>
            <w:vAlign w:val="center"/>
            <w:textDirection w:val="lrTb"/>
            <w:noWrap/>
          </w:tcPr>
          <w:p>
            <w:pPr>
              <w:ind w:left="100" w:firstLine="0"/>
              <w:jc w:val="left"/>
              <w:spacing w:line="27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27" w:hRule="exact"/>
        </w:trPr>
        <w:tc>
          <w:tcPr>
            <w:tcW w:w="379" w:type="pct"/>
            <w:vAlign w:val="center"/>
            <w:vMerge w:val="continue"/>
            <w:textDirection w:val="lrTb"/>
            <w:noWrap/>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left="100" w:firstLine="0"/>
              <w:jc w:val="both"/>
              <w:spacing w:before="14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照明系统</w:t>
            </w:r>
            <w:r/>
          </w:p>
        </w:tc>
        <w:tc>
          <w:tcPr>
            <w:tcW w:w="2211" w:type="pct"/>
            <w:vAlign w:val="center"/>
            <w:textDirection w:val="lrTb"/>
            <w:noWrap/>
          </w:tcPr>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市区：普通灯</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、应急照明个</w:t>
            </w:r>
            <w:r/>
          </w:p>
          <w:p>
            <w:pPr>
              <w:ind w:firstLine="0"/>
              <w:jc w:val="left"/>
              <w:spacing w:before="6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312中心：普通灯260个、应急照明80个</w:t>
            </w:r>
            <w:r/>
          </w:p>
        </w:tc>
        <w:tc>
          <w:tcPr>
            <w:tcW w:w="1474" w:type="pct"/>
            <w:vAlign w:val="center"/>
            <w:textDirection w:val="lrTb"/>
            <w:noWrap/>
          </w:tcPr>
          <w:p>
            <w:pPr>
              <w:ind w:left="100" w:firstLine="0"/>
              <w:jc w:val="left"/>
              <w:spacing w:line="272"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60" w:hRule="exact"/>
        </w:trPr>
        <w:tc>
          <w:tcPr>
            <w:tcW w:w="379" w:type="pct"/>
            <w:vAlign w:val="center"/>
            <w:vMerge w:val="continue"/>
            <w:textDirection w:val="lrTb"/>
            <w:noWrap/>
          </w:tcPr>
          <w:p>
            <w:pPr>
              <w:ind w:left="100" w:firstLine="0"/>
              <w:jc w:val="left"/>
              <w:spacing w:before="39"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935" w:type="pct"/>
            <w:vAlign w:val="center"/>
            <w:textDirection w:val="lrTb"/>
            <w:noWrap/>
          </w:tcPr>
          <w:p>
            <w:pPr>
              <w:ind w:left="100" w:firstLine="0"/>
              <w:jc w:val="both"/>
              <w:spacing w:line="246"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供配电系统</w:t>
            </w:r>
            <w:r/>
          </w:p>
        </w:tc>
        <w:tc>
          <w:tcPr>
            <w:tcW w:w="2211" w:type="pct"/>
            <w:vAlign w:val="center"/>
            <w:textDirection w:val="lrTb"/>
            <w:noWrap/>
          </w:tcPr>
          <w:p>
            <w:pPr>
              <w:ind w:firstLine="0"/>
              <w:jc w:val="left"/>
              <w:spacing w:before="138"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高压柜12台   低压柜30台</w:t>
            </w:r>
            <w:r/>
          </w:p>
        </w:tc>
        <w:tc>
          <w:tcPr>
            <w:tcW w:w="1474" w:type="pct"/>
            <w:vAlign w:val="center"/>
            <w:textDirection w:val="lrTb"/>
            <w:noWrap/>
          </w:tcPr>
          <w:p>
            <w:pPr>
              <w:ind w:left="100" w:firstLine="0"/>
              <w:jc w:val="left"/>
              <w:spacing w:line="272"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bl>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0"/>
        <w:jc w:val="left"/>
        <w:spacing w:line="240" w:lineRule="auto"/>
        <w:rPr>
          <w:rFonts w:cs="仿宋" w:asciiTheme="minorEastAsia" w:hAnsiTheme="minorEastAsia" w:eastAsiaTheme="minorEastAsia"/>
          <w:sz w:val="22"/>
          <w:szCs w:val="21"/>
        </w:rPr>
      </w:pPr>
      <w:r>
        <w:rPr>
          <w:rFonts w:hint="eastAsia" w:cs="仿宋" w:asciiTheme="minorEastAsia" w:hAnsiTheme="minorEastAsia" w:eastAsiaTheme="minorEastAsia"/>
          <w:sz w:val="22"/>
          <w:szCs w:val="21"/>
        </w:rPr>
        <w:t xml:space="preserve">（2）312中心物业管理（室外） </w:t>
      </w:r>
      <w:r/>
    </w:p>
    <w:p>
      <w:pPr>
        <w:ind w:firstLine="0"/>
        <w:jc w:val="left"/>
        <w:spacing w:before="1" w:line="240" w:lineRule="auto"/>
        <w:rPr>
          <w:rFonts w:cs="仿宋" w:asciiTheme="minorEastAsia" w:hAnsiTheme="minorEastAsia" w:eastAsiaTheme="minorEastAsia"/>
          <w:b/>
          <w:sz w:val="21"/>
          <w:szCs w:val="21"/>
        </w:rPr>
      </w:pPr>
      <w:r>
        <w:rPr>
          <w:rFonts w:cs="仿宋" w:asciiTheme="minorEastAsia" w:hAnsiTheme="minorEastAsia" w:eastAsiaTheme="minorEastAsia"/>
          <w:b/>
          <w:sz w:val="21"/>
          <w:szCs w:val="21"/>
        </w:rPr>
      </w:r>
      <w:r/>
    </w:p>
    <w:tbl>
      <w:tblPr>
        <w:tblW w:w="497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837"/>
        <w:gridCol w:w="2062"/>
        <w:gridCol w:w="4623"/>
      </w:tblGrid>
      <w:tr>
        <w:trPr>
          <w:trHeight w:val="534" w:hRule="exact"/>
        </w:trPr>
        <w:tc>
          <w:tcPr>
            <w:tcW w:w="900" w:type="pct"/>
            <w:vAlign w:val="center"/>
            <w:textDirection w:val="lrTb"/>
            <w:noWrap/>
          </w:tcPr>
          <w:p>
            <w:pPr>
              <w:ind w:left="2"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名称</w:t>
            </w:r>
            <w:r/>
          </w:p>
        </w:tc>
        <w:tc>
          <w:tcPr>
            <w:tcW w:w="2360" w:type="pct"/>
            <w:vAlign w:val="center"/>
            <w:textDirection w:val="lrTb"/>
            <w:noWrap/>
          </w:tcPr>
          <w:p>
            <w:pPr>
              <w:ind w:right="2"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明细</w:t>
            </w:r>
            <w:r/>
          </w:p>
        </w:tc>
        <w:tc>
          <w:tcPr>
            <w:tcW w:w="1738" w:type="pct"/>
            <w:vAlign w:val="center"/>
            <w:textDirection w:val="lrTb"/>
            <w:noWrap/>
          </w:tcPr>
          <w:p>
            <w:pPr>
              <w:ind w:firstLine="0"/>
              <w:jc w:val="both"/>
              <w:spacing w:line="325" w:lineRule="exact"/>
              <w:rPr>
                <w:rFonts w:cs="仿宋" w:asciiTheme="minorEastAsia" w:hAnsiTheme="minorEastAsia" w:eastAsiaTheme="minorEastAsia"/>
                <w:sz w:val="21"/>
                <w:szCs w:val="21"/>
              </w:rPr>
            </w:pPr>
            <w:r>
              <w:rPr>
                <w:rFonts w:hint="eastAsia" w:cs="仿宋" w:asciiTheme="minorEastAsia" w:hAnsiTheme="minorEastAsia" w:eastAsiaTheme="minorEastAsia"/>
                <w:b/>
                <w:sz w:val="21"/>
                <w:szCs w:val="21"/>
              </w:rPr>
              <w:t xml:space="preserve">服务内容及标准</w:t>
            </w:r>
            <w:r/>
          </w:p>
        </w:tc>
      </w:tr>
      <w:tr>
        <w:trPr>
          <w:trHeight w:val="883"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室外面积</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室外面积8500㎡</w:t>
            </w:r>
            <w:r/>
          </w:p>
        </w:tc>
        <w:tc>
          <w:tcPr>
            <w:tcW w:w="1738"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65"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广场</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广场面积10000 ㎡</w:t>
            </w:r>
            <w:r/>
          </w:p>
        </w:tc>
        <w:tc>
          <w:tcPr>
            <w:tcW w:w="1738"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757"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路灯、草坪灯、音箱</w:t>
            </w:r>
            <w:r/>
          </w:p>
        </w:tc>
        <w:tc>
          <w:tcPr>
            <w:tcW w:w="2360" w:type="pct"/>
            <w:vAlign w:val="center"/>
            <w:textDirection w:val="lrTb"/>
            <w:noWrap/>
          </w:tcPr>
          <w:p>
            <w:pPr>
              <w:ind w:left="100"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50</w:t>
            </w:r>
            <w:r/>
          </w:p>
        </w:tc>
        <w:tc>
          <w:tcPr>
            <w:tcW w:w="1738"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99" w:hRule="exact"/>
        </w:trPr>
        <w:tc>
          <w:tcPr>
            <w:tcW w:w="900" w:type="pct"/>
            <w:vAlign w:val="center"/>
            <w:textDirection w:val="lrTb"/>
            <w:noWrap/>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消防栓</w:t>
            </w:r>
            <w:r/>
          </w:p>
        </w:tc>
        <w:tc>
          <w:tcPr>
            <w:tcW w:w="2360" w:type="pct"/>
            <w:vAlign w:val="center"/>
            <w:textDirection w:val="lrTb"/>
            <w:noWrap/>
          </w:tcPr>
          <w:p>
            <w:pPr>
              <w:ind w:firstLine="0"/>
              <w:jc w:val="left"/>
              <w:spacing w:before="23"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消防栓数量5个</w:t>
            </w:r>
            <w:r/>
          </w:p>
        </w:tc>
        <w:tc>
          <w:tcPr>
            <w:tcW w:w="1738"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86"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垃圾箱</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垃圾箱数量20 </w:t>
            </w:r>
            <w:r>
              <w:rPr>
                <w:rFonts w:hint="eastAsia" w:cs="仿宋" w:asciiTheme="minorEastAsia" w:hAnsiTheme="minorEastAsia" w:eastAsiaTheme="minorEastAsia"/>
                <w:sz w:val="21"/>
                <w:szCs w:val="21"/>
              </w:rPr>
              <w:t xml:space="preserve">个</w:t>
            </w:r>
            <w:r/>
          </w:p>
        </w:tc>
        <w:tc>
          <w:tcPr>
            <w:tcW w:w="1738"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81"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室外配电箱</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室外配电箱高压5个</w:t>
            </w:r>
            <w:r/>
          </w:p>
        </w:tc>
        <w:tc>
          <w:tcPr>
            <w:tcW w:w="1712"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954"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露台</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露台（</w:t>
            </w:r>
            <w:r>
              <w:rPr>
                <w:rFonts w:hint="eastAsia" w:cs="仿宋" w:asciiTheme="minorEastAsia" w:hAnsiTheme="minorEastAsia" w:eastAsiaTheme="minorEastAsia"/>
                <w:sz w:val="21"/>
                <w:szCs w:val="21"/>
              </w:rPr>
              <w:t xml:space="preserve">个</w:t>
            </w:r>
            <w:r>
              <w:rPr>
                <w:rFonts w:hint="eastAsia" w:cs="仿宋" w:asciiTheme="minorEastAsia" w:hAnsiTheme="minorEastAsia" w:eastAsiaTheme="minorEastAsia"/>
                <w:sz w:val="21"/>
                <w:szCs w:val="21"/>
              </w:rPr>
              <w:t xml:space="preserve">）面积150㎡</w:t>
            </w:r>
            <w:r/>
          </w:p>
        </w:tc>
        <w:tc>
          <w:tcPr>
            <w:tcW w:w="1712"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896"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监控数42个</w:t>
            </w:r>
            <w:r/>
          </w:p>
        </w:tc>
        <w:tc>
          <w:tcPr>
            <w:tcW w:w="1712"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05"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指示牌、显示屏</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指示牌、显示屏数 6个</w:t>
            </w:r>
            <w:r/>
          </w:p>
        </w:tc>
        <w:tc>
          <w:tcPr>
            <w:tcW w:w="1712"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r>
        <w:trPr>
          <w:trHeight w:val="1005" w:hRule="exact"/>
        </w:trPr>
        <w:tc>
          <w:tcPr>
            <w:tcW w:w="90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展示馆</w:t>
            </w:r>
            <w:r/>
          </w:p>
        </w:tc>
        <w:tc>
          <w:tcPr>
            <w:tcW w:w="2360" w:type="pct"/>
            <w:vAlign w:val="center"/>
            <w:textDirection w:val="lrTb"/>
            <w:noWrap/>
          </w:tcPr>
          <w:p>
            <w:pPr>
              <w:ind w:firstLine="0"/>
              <w:jc w:val="left"/>
              <w:spacing w:before="26"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面积1300㎡</w:t>
            </w:r>
            <w:r/>
          </w:p>
        </w:tc>
        <w:tc>
          <w:tcPr>
            <w:tcW w:w="1712" w:type="pct"/>
            <w:vAlign w:val="center"/>
            <w:textDirection w:val="lrTb"/>
            <w:noWrap/>
          </w:tcPr>
          <w:p>
            <w:pPr>
              <w:ind w:left="103" w:right="101" w:firstLine="0"/>
              <w:jc w:val="left"/>
              <w:spacing w:before="66" w:line="295"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见“三.技术要求”“（一）物业管理服务内容及标准”</w:t>
            </w:r>
            <w:r/>
          </w:p>
        </w:tc>
      </w:tr>
    </w:tbl>
    <w:p>
      <w:pPr>
        <w:ind w:firstLine="0"/>
        <w:jc w:val="both"/>
        <w:rPr>
          <w:rFonts w:cs="仿宋" w:asciiTheme="minorEastAsia" w:hAnsiTheme="minorEastAsia" w:eastAsiaTheme="minorEastAsia"/>
          <w:b/>
          <w:color w:val="000000"/>
        </w:rPr>
      </w:pPr>
      <w:r>
        <w:rPr>
          <w:rFonts w:hint="eastAsia" w:cs="仿宋" w:asciiTheme="minorEastAsia" w:hAnsiTheme="minorEastAsia" w:eastAsiaTheme="minorEastAsia"/>
          <w:b/>
          <w:color w:val="000000"/>
        </w:rPr>
        <w:t xml:space="preserve">采购包1、2：</w:t>
      </w:r>
      <w:r/>
    </w:p>
    <w:p>
      <w:pPr>
        <w:ind w:firstLine="0"/>
        <w:jc w:val="left"/>
        <w:widowControl/>
        <w:rPr>
          <w:rFonts w:cs="仿宋" w:asciiTheme="minorEastAsia" w:hAnsiTheme="minorEastAsia" w:eastAsiaTheme="minorEastAsia"/>
          <w:b/>
          <w:bCs/>
          <w:color w:val="000000"/>
        </w:rPr>
      </w:pPr>
      <w:r>
        <w:rPr>
          <w:rFonts w:hint="eastAsia" w:cs="仿宋" w:asciiTheme="minorEastAsia" w:hAnsiTheme="minorEastAsia" w:eastAsiaTheme="minorEastAsia"/>
          <w:b/>
          <w:bCs/>
          <w:color w:val="000000"/>
        </w:rPr>
        <w:t xml:space="preserve">（一）物业管理服务内容及标准</w:t>
      </w:r>
      <w:r/>
    </w:p>
    <w:p>
      <w:pPr>
        <w:ind w:right="116" w:firstLine="0"/>
        <w:jc w:val="left"/>
        <w:spacing w:before="39"/>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物业管理服务包括安全保卫、卫生保洁的工作。</w:t>
      </w:r>
      <w:r/>
    </w:p>
    <w:p>
      <w:pPr>
        <w:ind w:firstLine="0"/>
        <w:jc w:val="both"/>
        <w:rPr>
          <w:rFonts w:cs="仿宋" w:asciiTheme="minorEastAsia" w:hAnsiTheme="minorEastAsia" w:eastAsiaTheme="minorEastAsia"/>
          <w:b/>
          <w:color w:val="000000"/>
        </w:rPr>
      </w:pPr>
      <w:r>
        <w:rPr>
          <w:rFonts w:hint="eastAsia" w:cs="仿宋" w:asciiTheme="minorEastAsia" w:hAnsiTheme="minorEastAsia" w:eastAsiaTheme="minorEastAsia"/>
          <w:b/>
          <w:bCs/>
        </w:rPr>
        <w:t xml:space="preserve">3.1基本服务</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32"/>
        <w:gridCol w:w="775"/>
        <w:gridCol w:w="7212"/>
      </w:tblGrid>
      <w:tr>
        <w:trPr>
          <w:trHeight w:val="777" w:hRule="exact"/>
        </w:trPr>
        <w:tc>
          <w:tcPr>
            <w:tcW w:w="312" w:type="pct"/>
            <w:vAlign w:val="center"/>
            <w:textDirection w:val="lrTb"/>
            <w:noWrap w:val="false"/>
          </w:tcPr>
          <w:p>
            <w:pPr>
              <w:ind w:firstLine="0"/>
              <w:spacing w:line="325"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序号</w:t>
            </w:r>
            <w:r/>
          </w:p>
        </w:tc>
        <w:tc>
          <w:tcPr>
            <w:tcW w:w="455" w:type="pct"/>
            <w:vAlign w:val="center"/>
            <w:textDirection w:val="lrTb"/>
            <w:noWrap w:val="false"/>
          </w:tcPr>
          <w:p>
            <w:pPr>
              <w:ind w:firstLine="0"/>
              <w:spacing w:line="325"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服务内容</w:t>
            </w:r>
            <w:r/>
          </w:p>
        </w:tc>
        <w:tc>
          <w:tcPr>
            <w:tcW w:w="4231" w:type="pct"/>
            <w:vAlign w:val="center"/>
            <w:textDirection w:val="lrTb"/>
            <w:noWrap w:val="false"/>
          </w:tcPr>
          <w:p>
            <w:pPr>
              <w:ind w:firstLine="0"/>
              <w:spacing w:line="325"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服务标准</w:t>
            </w:r>
            <w:r/>
          </w:p>
        </w:tc>
      </w:tr>
      <w:tr>
        <w:trPr>
          <w:trHeight w:val="642" w:hRule="exact"/>
        </w:trPr>
        <w:tc>
          <w:tcPr>
            <w:tcW w:w="312" w:type="pct"/>
            <w:vAlign w:val="center"/>
            <w:textDirection w:val="lrTb"/>
            <w:noWrap w:val="false"/>
          </w:tcPr>
          <w:p>
            <w:pPr>
              <w:ind w:left="100"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w:t>
            </w:r>
            <w:r/>
          </w:p>
        </w:tc>
        <w:tc>
          <w:tcPr>
            <w:tcW w:w="455" w:type="pct"/>
            <w:vAlign w:val="center"/>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目标与责任</w:t>
            </w:r>
            <w:r/>
          </w:p>
        </w:tc>
        <w:tc>
          <w:tcPr>
            <w:tcW w:w="4231" w:type="pct"/>
            <w:vAlign w:val="center"/>
            <w:textDirection w:val="lrTb"/>
            <w:noWrap w:val="false"/>
          </w:tcPr>
          <w:p>
            <w:pPr>
              <w:ind w:right="-6" w:firstLine="0"/>
              <w:jc w:val="both"/>
              <w:spacing w:before="26" w:line="240" w:lineRule="auto"/>
              <w:rPr>
                <w:rFonts w:cs="仿宋" w:asciiTheme="minorEastAsia" w:hAnsiTheme="minorEastAsia" w:eastAsiaTheme="minorEastAsia"/>
                <w:color w:val="000000"/>
                <w:spacing w:val="-5"/>
                <w:sz w:val="21"/>
                <w:szCs w:val="21"/>
              </w:rPr>
            </w:pPr>
            <w:r>
              <w:rPr>
                <w:rFonts w:hint="eastAsia" w:cs="仿宋" w:asciiTheme="minorEastAsia" w:hAnsiTheme="minorEastAsia" w:eastAsiaTheme="minorEastAsia"/>
                <w:color w:val="000000"/>
                <w:spacing w:val="-5"/>
                <w:sz w:val="21"/>
                <w:szCs w:val="21"/>
              </w:rPr>
              <w:t xml:space="preserve">（1）采购人要求及物业服务实际情况，制定年度管理目标，明确责任分工，并制定配套实施方案。</w:t>
            </w:r>
            <w:r/>
          </w:p>
        </w:tc>
      </w:tr>
      <w:tr>
        <w:trPr>
          <w:trHeight w:val="629" w:hRule="exact"/>
        </w:trPr>
        <w:tc>
          <w:tcPr>
            <w:tcW w:w="312" w:type="pct"/>
            <w:vAlign w:val="center"/>
            <w:vMerge w:val="restart"/>
            <w:textDirection w:val="lrTb"/>
            <w:noWrap w:val="false"/>
          </w:tcPr>
          <w:p>
            <w:pPr>
              <w:ind w:firstLine="0"/>
              <w:spacing w:line="240" w:lineRule="auto"/>
              <w:rPr>
                <w:rFonts w:cs="仿宋" w:asciiTheme="minorEastAsia" w:hAnsiTheme="minorEastAsia" w:eastAsiaTheme="minorEastAsia"/>
                <w:b/>
                <w:color w:val="000000"/>
                <w:sz w:val="21"/>
                <w:szCs w:val="21"/>
              </w:rPr>
            </w:pPr>
            <w:r>
              <w:rPr>
                <w:rFonts w:cs="仿宋" w:asciiTheme="minorEastAsia" w:hAnsiTheme="minorEastAsia" w:eastAsiaTheme="minorEastAsia"/>
                <w:b/>
                <w:color w:val="000000"/>
                <w:sz w:val="21"/>
                <w:szCs w:val="21"/>
              </w:rPr>
            </w:r>
            <w:r/>
          </w:p>
          <w:p>
            <w:pPr>
              <w:ind w:firstLine="0"/>
              <w:spacing w:before="9" w:line="240" w:lineRule="auto"/>
              <w:rPr>
                <w:rFonts w:cs="仿宋" w:asciiTheme="minorEastAsia" w:hAnsiTheme="minorEastAsia" w:eastAsiaTheme="minorEastAsia"/>
                <w:b/>
                <w:color w:val="000000"/>
                <w:sz w:val="21"/>
                <w:szCs w:val="21"/>
              </w:rPr>
            </w:pPr>
            <w:r>
              <w:rPr>
                <w:rFonts w:cs="仿宋" w:asciiTheme="minorEastAsia" w:hAnsiTheme="minorEastAsia" w:eastAsiaTheme="minorEastAsia"/>
                <w:b/>
                <w:color w:val="000000"/>
                <w:sz w:val="21"/>
                <w:szCs w:val="21"/>
              </w:rPr>
            </w:r>
            <w:r/>
          </w:p>
          <w:p>
            <w:pPr>
              <w:ind w:right="1"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w:t>
            </w:r>
            <w:r/>
          </w:p>
        </w:tc>
        <w:tc>
          <w:tcPr>
            <w:tcW w:w="455"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服务人员要求</w:t>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（1）每季度至少开展1</w:t>
            </w:r>
            <w:r>
              <w:rPr>
                <w:rFonts w:hint="eastAsia" w:cs="仿宋" w:asciiTheme="minorEastAsia" w:hAnsiTheme="minorEastAsia" w:eastAsiaTheme="minorEastAsia"/>
                <w:color w:val="000000"/>
                <w:spacing w:val="-3"/>
                <w:sz w:val="21"/>
                <w:szCs w:val="21"/>
              </w:rPr>
              <w:t xml:space="preserve">次岗位技能、职业素质、服务知识、客户文化、绿色节能环保等教育培训，并</w:t>
            </w:r>
            <w:r>
              <w:rPr>
                <w:rFonts w:hint="eastAsia" w:cs="仿宋" w:asciiTheme="minorEastAsia" w:hAnsiTheme="minorEastAsia" w:eastAsiaTheme="minorEastAsia"/>
                <w:color w:val="000000"/>
                <w:sz w:val="21"/>
                <w:szCs w:val="21"/>
              </w:rPr>
              <w:t xml:space="preserve">进行适当形式的考核。</w:t>
            </w:r>
            <w:r/>
          </w:p>
        </w:tc>
      </w:tr>
      <w:tr>
        <w:trPr>
          <w:trHeight w:val="695" w:hRule="exact"/>
        </w:trPr>
        <w:tc>
          <w:tcPr>
            <w:tcW w:w="312"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（2）根据采购人要求对服务人员进行从业资格审查，审查结果向采购人报备。</w:t>
            </w:r>
            <w:r/>
          </w:p>
        </w:tc>
      </w:tr>
      <w:tr>
        <w:trPr>
          <w:trHeight w:val="907" w:hRule="exact"/>
        </w:trPr>
        <w:tc>
          <w:tcPr>
            <w:tcW w:w="312" w:type="pct"/>
            <w:vAlign w:val="center"/>
            <w:vMerge w:val="continue"/>
            <w:textDirection w:val="lrTb"/>
            <w:noWrap w:val="false"/>
          </w:tcPr>
          <w:p>
            <w:pPr>
              <w:ind w:left="314" w:firstLine="0"/>
              <w:spacing w:before="26"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314" w:firstLine="0"/>
              <w:spacing w:before="26"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w:t>
            </w:r>
            <w:r>
              <w:rPr>
                <w:rFonts w:hint="eastAsia" w:cs="仿宋" w:asciiTheme="minorEastAsia" w:hAnsiTheme="minorEastAsia" w:eastAsiaTheme="minorEastAsia"/>
                <w:color w:val="000000"/>
                <w:sz w:val="21"/>
                <w:szCs w:val="21"/>
              </w:rPr>
              <w:t xml:space="preserve">定持证上岗。</w:t>
            </w:r>
            <w:r/>
          </w:p>
        </w:tc>
      </w:tr>
      <w:tr>
        <w:trPr>
          <w:trHeight w:val="645" w:hRule="exact"/>
        </w:trPr>
        <w:tc>
          <w:tcPr>
            <w:tcW w:w="312" w:type="pct"/>
            <w:vAlign w:val="center"/>
            <w:vMerge w:val="continue"/>
            <w:textDirection w:val="lrTb"/>
            <w:noWrap w:val="false"/>
          </w:tcPr>
          <w:p>
            <w:pPr>
              <w:ind w:left="103" w:right="98" w:firstLine="0"/>
              <w:spacing w:before="39" w:line="268"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right="98" w:firstLine="0"/>
              <w:spacing w:before="39" w:line="268"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（4）着装分类统一，佩戴标识。仪容整洁、姿态端正、举止文明。用语文明礼貌，态度温和耐心。</w:t>
            </w:r>
            <w:r/>
          </w:p>
        </w:tc>
      </w:tr>
      <w:tr>
        <w:trPr>
          <w:trHeight w:val="691" w:hRule="exact"/>
        </w:trPr>
        <w:tc>
          <w:tcPr>
            <w:tcW w:w="312"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right="1"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w:t>
            </w:r>
            <w:r/>
          </w:p>
        </w:tc>
        <w:tc>
          <w:tcPr>
            <w:tcW w:w="455"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保密和思想政治教育</w:t>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（1）建立保密管理制度。制度内容应当包括但不限于：①明确重点要害岗位保密职责。②对涉密工作岗位的保密要求。</w:t>
            </w:r>
            <w:r/>
          </w:p>
        </w:tc>
      </w:tr>
      <w:tr>
        <w:trPr>
          <w:trHeight w:val="675" w:hRule="exact"/>
        </w:trPr>
        <w:tc>
          <w:tcPr>
            <w:tcW w:w="312"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111"/>
                <w:sz w:val="21"/>
                <w:szCs w:val="21"/>
              </w:rPr>
              <w:t xml:space="preserve"></w:t>
            </w:r>
            <w:r>
              <w:rPr>
                <w:rFonts w:hint="eastAsia" w:cs="仿宋" w:asciiTheme="minorEastAsia" w:hAnsiTheme="minorEastAsia" w:eastAsiaTheme="minorEastAsia"/>
                <w:color w:val="000000"/>
                <w:sz w:val="21"/>
                <w:szCs w:val="21"/>
              </w:rPr>
              <w:t xml:space="preserve">（2）根据采购人要求与涉密工作岗位的服务人员签订保密协议。保密协议应当向采购人报备。</w:t>
            </w:r>
            <w:r/>
          </w:p>
        </w:tc>
      </w:tr>
      <w:tr>
        <w:trPr>
          <w:trHeight w:val="906" w:hRule="exact"/>
        </w:trPr>
        <w:tc>
          <w:tcPr>
            <w:tcW w:w="312" w:type="pct"/>
            <w:vAlign w:val="center"/>
            <w:vMerge w:val="continue"/>
            <w:textDirection w:val="lrTb"/>
            <w:noWrap w:val="false"/>
          </w:tcPr>
          <w:p>
            <w:pPr>
              <w:ind w:left="314" w:firstLine="0"/>
              <w:spacing w:before="26"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314" w:firstLine="0"/>
              <w:spacing w:before="26"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（3）每季度至少开展</w:t>
            </w:r>
            <w:r>
              <w:rPr>
                <w:rFonts w:hint="eastAsia" w:cs="仿宋" w:asciiTheme="minorEastAsia" w:hAnsiTheme="minorEastAsia" w:eastAsiaTheme="minorEastAsia"/>
                <w:color w:val="000000"/>
                <w:sz w:val="21"/>
                <w:szCs w:val="21"/>
              </w:rPr>
              <w:t xml:space="preserve">1</w:t>
            </w:r>
            <w:r>
              <w:rPr>
                <w:rFonts w:hint="eastAsia" w:cs="仿宋" w:asciiTheme="minorEastAsia" w:hAnsiTheme="minorEastAsia" w:eastAsiaTheme="minorEastAsia"/>
                <w:color w:val="000000"/>
                <w:spacing w:val="-3"/>
                <w:sz w:val="21"/>
                <w:szCs w:val="21"/>
              </w:rPr>
              <w:t xml:space="preserve">次对服务人员进行保密、思想政治教育的培训，提高服务人员保密意识和思想政治意识。新入职员工应当接受保密、思想政治教育培训，进行必要的人员经历审查，合格后签订保密协议</w:t>
            </w:r>
            <w:r>
              <w:rPr>
                <w:rFonts w:hint="eastAsia" w:cs="仿宋" w:asciiTheme="minorEastAsia" w:hAnsiTheme="minorEastAsia" w:eastAsiaTheme="minorEastAsia"/>
                <w:color w:val="000000"/>
                <w:sz w:val="21"/>
                <w:szCs w:val="21"/>
              </w:rPr>
              <w:t xml:space="preserve">方可上岗。</w:t>
            </w:r>
            <w:r/>
          </w:p>
        </w:tc>
      </w:tr>
      <w:tr>
        <w:trPr>
          <w:trHeight w:val="669" w:hRule="exact"/>
        </w:trPr>
        <w:tc>
          <w:tcPr>
            <w:tcW w:w="312" w:type="pct"/>
            <w:vAlign w:val="center"/>
            <w:vMerge w:val="continue"/>
            <w:textDirection w:val="lrTb"/>
            <w:noWrap w:val="false"/>
          </w:tcPr>
          <w:p>
            <w:pPr>
              <w:ind w:left="103" w:right="100" w:firstLine="0"/>
              <w:spacing w:before="39" w:line="297"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right="100" w:firstLine="0"/>
              <w:spacing w:before="39" w:line="297"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（4）发现服务人员违法违规或重大过失，及时报告采购人，并采取必要补救措施。</w:t>
            </w:r>
            <w:r/>
          </w:p>
        </w:tc>
      </w:tr>
      <w:tr>
        <w:trPr>
          <w:trHeight w:val="759" w:hRule="exact"/>
        </w:trPr>
        <w:tc>
          <w:tcPr>
            <w:tcW w:w="312"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w:t>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right="1"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sz w:val="21"/>
                <w:szCs w:val="21"/>
              </w:rPr>
              <w:t xml:space="preserve">档案管理</w:t>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left="100"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（1）建立物业信息，准确、及时地对文件资料和服务记录进行归档保存，并确保其物理安全。</w:t>
            </w:r>
            <w:r/>
          </w:p>
        </w:tc>
      </w:tr>
      <w:tr>
        <w:trPr>
          <w:trHeight w:val="1410" w:hRule="exact"/>
        </w:trPr>
        <w:tc>
          <w:tcPr>
            <w:tcW w:w="312" w:type="pct"/>
            <w:vAlign w:val="center"/>
            <w:vMerge w:val="continue"/>
            <w:textDirection w:val="lrTb"/>
            <w:noWrap w:val="false"/>
          </w:tcPr>
          <w:p>
            <w:pPr>
              <w:ind w:left="314" w:firstLine="0"/>
              <w:spacing w:before="26"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314" w:firstLine="0"/>
              <w:spacing w:before="26"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71"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（2）档案和记录齐全，包括但不限于：①采购人建议与投诉等。教育培训和考核记录。保密、思想政治教育培训记录。②保安服务：监控记录、突发</w:t>
            </w:r>
            <w:r>
              <w:rPr>
                <w:rFonts w:hint="eastAsia" w:cs="仿宋" w:asciiTheme="minorEastAsia" w:hAnsiTheme="minorEastAsia" w:eastAsiaTheme="minorEastAsia"/>
                <w:color w:val="000000"/>
                <w:sz w:val="21"/>
                <w:szCs w:val="21"/>
              </w:rPr>
              <w:t xml:space="preserve">事件演习</w:t>
            </w:r>
            <w:r>
              <w:rPr>
                <w:rFonts w:hint="eastAsia" w:cs="仿宋" w:asciiTheme="minorEastAsia" w:hAnsiTheme="minorEastAsia" w:eastAsiaTheme="minorEastAsia"/>
                <w:color w:val="000000"/>
                <w:sz w:val="21"/>
                <w:szCs w:val="21"/>
              </w:rPr>
              <w:t xml:space="preserve">与处置记录等。③保洁服务：工作日志、清 </w:t>
            </w:r>
            <w:r>
              <w:rPr>
                <w:rFonts w:hint="eastAsia" w:cs="仿宋" w:asciiTheme="minorEastAsia" w:hAnsiTheme="minorEastAsia" w:eastAsiaTheme="minorEastAsia"/>
                <w:color w:val="000000"/>
                <w:spacing w:val="-4"/>
                <w:sz w:val="21"/>
                <w:szCs w:val="21"/>
              </w:rPr>
              <w:t xml:space="preserve">洁检查</w:t>
            </w:r>
            <w:r>
              <w:rPr>
                <w:rFonts w:hint="eastAsia" w:cs="仿宋" w:asciiTheme="minorEastAsia" w:hAnsiTheme="minorEastAsia" w:eastAsiaTheme="minorEastAsia"/>
                <w:color w:val="000000"/>
                <w:spacing w:val="-4"/>
                <w:sz w:val="21"/>
                <w:szCs w:val="21"/>
              </w:rPr>
              <w:t xml:space="preserve">表、用品清单、客户反馈表等。</w:t>
            </w:r>
            <w:r>
              <w:rPr>
                <w:rFonts w:hint="eastAsia" w:cs="仿宋" w:asciiTheme="minorEastAsia" w:hAnsiTheme="minorEastAsia" w:eastAsiaTheme="minorEastAsia"/>
                <w:color w:val="000000"/>
                <w:sz w:val="21"/>
                <w:szCs w:val="21"/>
              </w:rPr>
              <w:t xml:space="preserve">④</w:t>
            </w:r>
            <w:r>
              <w:rPr>
                <w:rFonts w:hint="eastAsia" w:cs="仿宋" w:asciiTheme="minorEastAsia" w:hAnsiTheme="minorEastAsia" w:eastAsiaTheme="minorEastAsia"/>
                <w:color w:val="000000"/>
                <w:spacing w:val="-4"/>
                <w:sz w:val="21"/>
                <w:szCs w:val="21"/>
              </w:rPr>
              <w:t xml:space="preserve">其他：</w:t>
            </w:r>
            <w:r>
              <w:rPr>
                <w:rFonts w:hint="eastAsia" w:cs="仿宋" w:asciiTheme="minorEastAsia" w:hAnsiTheme="minorEastAsia" w:eastAsiaTheme="minorEastAsia"/>
                <w:color w:val="000000"/>
                <w:sz w:val="21"/>
                <w:szCs w:val="21"/>
              </w:rPr>
              <w:t xml:space="preserve">客户信息、财务明细、合同协议、信报信息登记、大件物品进出登记等。</w:t>
            </w:r>
            <w:r/>
          </w:p>
        </w:tc>
      </w:tr>
      <w:tr>
        <w:trPr>
          <w:trHeight w:val="660" w:hRule="exact"/>
        </w:trPr>
        <w:tc>
          <w:tcPr>
            <w:tcW w:w="312" w:type="pct"/>
            <w:vAlign w:val="center"/>
            <w:vMerge w:val="continue"/>
            <w:textDirection w:val="lrTb"/>
            <w:noWrap w:val="false"/>
          </w:tcPr>
          <w:p>
            <w:pPr>
              <w:ind w:left="103" w:right="-3" w:firstLine="0"/>
              <w:spacing w:before="39" w:line="278"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right="-3" w:firstLine="0"/>
              <w:spacing w:before="39" w:line="278"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（3）遵守采购人的信息、档案资料保密要求，未经许可，不得将建筑物平面图等资料转作其他用途或</w:t>
            </w:r>
            <w:r>
              <w:rPr>
                <w:rFonts w:hint="eastAsia" w:cs="仿宋" w:asciiTheme="minorEastAsia" w:hAnsiTheme="minorEastAsia" w:eastAsiaTheme="minorEastAsia"/>
                <w:color w:val="000000"/>
                <w:sz w:val="21"/>
                <w:szCs w:val="21"/>
              </w:rPr>
              <w:t xml:space="preserve">向其他单位、个人提供。</w:t>
            </w:r>
            <w:r/>
          </w:p>
        </w:tc>
      </w:tr>
      <w:tr>
        <w:trPr>
          <w:trHeight w:val="768" w:hRule="exact"/>
        </w:trPr>
        <w:tc>
          <w:tcPr>
            <w:tcW w:w="312" w:type="pct"/>
            <w:vAlign w:val="center"/>
            <w:vMerge w:val="continue"/>
            <w:textDirection w:val="lrTb"/>
            <w:noWrap w:val="false"/>
          </w:tcPr>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（4）履约结束后，相关资料交还采购人，采购人按政府采购相关规定存档。</w:t>
            </w:r>
            <w:r/>
          </w:p>
        </w:tc>
      </w:tr>
      <w:tr>
        <w:trPr>
          <w:trHeight w:val="847" w:hRule="exact"/>
        </w:trPr>
        <w:tc>
          <w:tcPr>
            <w:tcW w:w="312"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right="1" w:firstLine="0"/>
              <w:spacing w:before="140"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5</w:t>
            </w:r>
            <w:r/>
          </w:p>
        </w:tc>
        <w:tc>
          <w:tcPr>
            <w:tcW w:w="455"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服务改进</w:t>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（1）明确负责人，定期对物业服务过程进行自查，结合反馈意见与评价结果采取改进措施，持续提升</w:t>
            </w:r>
            <w:r>
              <w:rPr>
                <w:rFonts w:hint="eastAsia" w:cs="仿宋" w:asciiTheme="minorEastAsia" w:hAnsiTheme="minorEastAsia" w:eastAsiaTheme="minorEastAsia"/>
                <w:color w:val="000000"/>
                <w:sz w:val="21"/>
                <w:szCs w:val="21"/>
              </w:rPr>
              <w:t xml:space="preserve">管理与服务水平。</w:t>
            </w:r>
            <w:r/>
          </w:p>
        </w:tc>
      </w:tr>
      <w:tr>
        <w:trPr>
          <w:trHeight w:val="709" w:hRule="exact"/>
        </w:trPr>
        <w:tc>
          <w:tcPr>
            <w:tcW w:w="312"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（2）对不合格服务进行控制，对不合格服务的原因进行识别和分析，及时采取纠正措施，消除不合格</w:t>
            </w:r>
            <w:r>
              <w:rPr>
                <w:rFonts w:hint="eastAsia" w:cs="仿宋" w:asciiTheme="minorEastAsia" w:hAnsiTheme="minorEastAsia" w:eastAsiaTheme="minorEastAsia"/>
                <w:color w:val="000000"/>
                <w:sz w:val="21"/>
                <w:szCs w:val="21"/>
              </w:rPr>
              <w:t xml:space="preserve">的原因，防止不合格再发生。</w:t>
            </w:r>
            <w:r/>
          </w:p>
        </w:tc>
      </w:tr>
      <w:tr>
        <w:trPr>
          <w:trHeight w:val="655" w:hRule="exact"/>
        </w:trPr>
        <w:tc>
          <w:tcPr>
            <w:tcW w:w="312"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3"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（3）需整改问题及时整改完成。</w:t>
            </w:r>
            <w:r/>
          </w:p>
        </w:tc>
      </w:tr>
      <w:tr>
        <w:trPr>
          <w:trHeight w:val="822" w:hRule="exact"/>
        </w:trPr>
        <w:tc>
          <w:tcPr>
            <w:tcW w:w="312"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right="1" w:firstLine="0"/>
              <w:spacing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p>
            <w:pPr>
              <w:ind w:right="1"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w:t>
            </w:r>
            <w:r/>
          </w:p>
        </w:tc>
        <w:tc>
          <w:tcPr>
            <w:tcW w:w="455"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重大活动后勤保障</w:t>
            </w:r>
            <w:r/>
          </w:p>
        </w:tc>
        <w:tc>
          <w:tcPr>
            <w:tcW w:w="4231" w:type="pct"/>
            <w:vAlign w:val="center"/>
            <w:textDirection w:val="lrTb"/>
            <w:noWrap w:val="false"/>
          </w:tcPr>
          <w:p>
            <w:pPr>
              <w:ind w:firstLine="0"/>
              <w:jc w:val="both"/>
              <w:spacing w:line="271"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（1）制订流程。配合采购</w:t>
            </w:r>
            <w:r>
              <w:rPr>
                <w:rFonts w:hint="eastAsia" w:cs="仿宋" w:asciiTheme="minorEastAsia" w:hAnsiTheme="minorEastAsia" w:eastAsiaTheme="minorEastAsia"/>
                <w:color w:val="000000"/>
                <w:spacing w:val="-3"/>
                <w:sz w:val="21"/>
                <w:szCs w:val="21"/>
              </w:rPr>
              <w:t xml:space="preserve">人制订重大</w:t>
            </w:r>
            <w:r>
              <w:rPr>
                <w:rFonts w:hint="eastAsia" w:cs="仿宋" w:asciiTheme="minorEastAsia" w:hAnsiTheme="minorEastAsia" w:eastAsiaTheme="minorEastAsia"/>
                <w:color w:val="000000"/>
                <w:spacing w:val="-3"/>
                <w:sz w:val="21"/>
                <w:szCs w:val="21"/>
              </w:rPr>
              <w:t xml:space="preserve">活动后勤保障工作流程，需对任务进行详细了解，并根据工作安</w:t>
            </w:r>
            <w:r>
              <w:rPr>
                <w:rFonts w:hint="eastAsia" w:cs="仿宋" w:asciiTheme="minorEastAsia" w:hAnsiTheme="minorEastAsia" w:eastAsiaTheme="minorEastAsia"/>
                <w:color w:val="000000"/>
                <w:sz w:val="21"/>
                <w:szCs w:val="21"/>
              </w:rPr>
              <w:t xml:space="preserve">排制定详细的后勤保障计划。</w:t>
            </w:r>
            <w:r/>
          </w:p>
        </w:tc>
      </w:tr>
      <w:tr>
        <w:trPr>
          <w:trHeight w:val="1137" w:hRule="exact"/>
        </w:trPr>
        <w:tc>
          <w:tcPr>
            <w:tcW w:w="312" w:type="pct"/>
            <w:vMerge w:val="continue"/>
            <w:textDirection w:val="lrTb"/>
            <w:noWrap w:val="false"/>
          </w:tcPr>
          <w:p>
            <w:pPr>
              <w:ind w:left="103" w:firstLine="0"/>
              <w:jc w:val="left"/>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jc w:val="both"/>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w:t>
            </w:r>
            <w:r>
              <w:rPr>
                <w:rFonts w:hint="eastAsia" w:cs="仿宋" w:asciiTheme="minorEastAsia" w:hAnsiTheme="minorEastAsia" w:eastAsiaTheme="minorEastAsia"/>
                <w:color w:val="000000"/>
                <w:sz w:val="21"/>
                <w:szCs w:val="21"/>
              </w:rPr>
              <w:t xml:space="preserve">来宾，展现良好形象。</w:t>
            </w:r>
            <w:r/>
          </w:p>
        </w:tc>
      </w:tr>
      <w:tr>
        <w:trPr>
          <w:trHeight w:val="595" w:hRule="exact"/>
        </w:trPr>
        <w:tc>
          <w:tcPr>
            <w:tcW w:w="312" w:type="pct"/>
            <w:vMerge w:val="continue"/>
            <w:textDirection w:val="lrTb"/>
            <w:noWrap w:val="false"/>
          </w:tcPr>
          <w:p>
            <w:pPr>
              <w:ind w:left="103" w:right="98" w:firstLine="0"/>
              <w:jc w:val="left"/>
              <w:spacing w:before="39" w:line="297"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right="98" w:firstLine="0"/>
              <w:jc w:val="both"/>
              <w:spacing w:before="39" w:line="297"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（3）收尾工作。对现场进行检查，做好清理工作。</w:t>
            </w:r>
            <w:r/>
          </w:p>
        </w:tc>
      </w:tr>
      <w:tr>
        <w:trPr>
          <w:trHeight w:val="1900" w:hRule="exact"/>
        </w:trPr>
        <w:tc>
          <w:tcPr>
            <w:tcW w:w="312" w:type="pct"/>
            <w:vAlign w:val="center"/>
            <w:vMerge w:val="restart"/>
            <w:textDirection w:val="lrTb"/>
            <w:noWrap w:val="false"/>
          </w:tcPr>
          <w:p>
            <w:pPr>
              <w:ind w:right="1" w:firstLine="0"/>
              <w:spacing w:before="6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7</w:t>
            </w:r>
            <w:r/>
          </w:p>
        </w:tc>
        <w:tc>
          <w:tcPr>
            <w:tcW w:w="455" w:type="pct"/>
            <w:vAlign w:val="center"/>
            <w:vMerge w:val="restart"/>
            <w:textDirection w:val="lrTb"/>
            <w:noWrap w:val="false"/>
          </w:tcPr>
          <w:p>
            <w:pPr>
              <w:ind w:firstLine="0"/>
              <w:spacing w:before="26"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应急保障预案</w:t>
            </w:r>
            <w:r/>
          </w:p>
        </w:tc>
        <w:tc>
          <w:tcPr>
            <w:tcW w:w="4231" w:type="pct"/>
            <w:vAlign w:val="center"/>
            <w:textDirection w:val="lrTb"/>
            <w:noWrap w:val="false"/>
          </w:tcPr>
          <w:p>
            <w:pPr>
              <w:ind w:firstLine="0"/>
              <w:jc w:val="both"/>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（1）重点区域及安全隐患排查。结合项目的实际情况，对重点部位及危险隐患进行排查，并建立清单</w:t>
            </w:r>
            <w:r>
              <w:rPr>
                <w:rFonts w:hint="eastAsia" w:cs="仿宋" w:asciiTheme="minorEastAsia" w:hAnsiTheme="minorEastAsia" w:eastAsiaTheme="minorEastAsia"/>
                <w:color w:val="000000"/>
                <w:sz w:val="21"/>
                <w:szCs w:val="21"/>
              </w:rPr>
              <w:t xml:space="preserve">/台账；应当对危险隐患进行风险分析，制定相应措施进行控制或整改并定期监控；随着设施设备、服务内容的变化，及时更新清单/台账，使风险隐患始终处于受控状态。</w:t>
            </w:r>
            <w:r/>
          </w:p>
        </w:tc>
      </w:tr>
      <w:tr>
        <w:trPr>
          <w:trHeight w:val="1470" w:hRule="exact"/>
        </w:trPr>
        <w:tc>
          <w:tcPr>
            <w:tcW w:w="312"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（2）应急预案的建立。根据办公楼隐患排查的结果和实际情况，制定专项预案，包括但不限于：火情火警紧急处理应急预案、紧急疏散应急预案、有限空间救援应急预案、高空作业救援应</w:t>
            </w:r>
            <w:r>
              <w:rPr>
                <w:rFonts w:hint="eastAsia" w:cs="仿宋" w:asciiTheme="minorEastAsia" w:hAnsiTheme="minorEastAsia" w:eastAsiaTheme="minorEastAsia"/>
                <w:color w:val="000000"/>
                <w:sz w:val="21"/>
                <w:szCs w:val="21"/>
              </w:rPr>
              <w:t xml:space="preserve">急预案、恶劣天气应对应急预案等。</w:t>
            </w:r>
            <w:r/>
          </w:p>
        </w:tc>
      </w:tr>
      <w:tr>
        <w:trPr>
          <w:trHeight w:val="1428" w:hRule="exact"/>
        </w:trPr>
        <w:tc>
          <w:tcPr>
            <w:tcW w:w="312" w:type="pct"/>
            <w:vAlign w:val="center"/>
            <w:vMerge w:val="continue"/>
            <w:textDirection w:val="lrTb"/>
            <w:noWrap w:val="false"/>
          </w:tcPr>
          <w:p>
            <w:pPr>
              <w:ind w:left="103" w:right="101" w:firstLine="0"/>
              <w:spacing w:before="39" w:line="297"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right="101" w:firstLine="0"/>
              <w:spacing w:before="39" w:line="297"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（3）应急预案的培训和演练。应急预案定期培训和演练，组织相关岗位每半年至少开展一次专项应急</w:t>
            </w:r>
            <w:r>
              <w:rPr>
                <w:rFonts w:hint="eastAsia" w:cs="仿宋" w:asciiTheme="minorEastAsia" w:hAnsiTheme="minorEastAsia" w:eastAsiaTheme="minorEastAsia"/>
                <w:color w:val="000000"/>
                <w:sz w:val="21"/>
                <w:szCs w:val="21"/>
              </w:rPr>
              <w:t xml:space="preserve">预案演练；留存培训及演练记录和影像资料，并对预案进行评价，确保与实际情况相结合。</w:t>
            </w:r>
            <w:r/>
          </w:p>
        </w:tc>
      </w:tr>
      <w:tr>
        <w:trPr>
          <w:trHeight w:val="1440" w:hRule="exact"/>
        </w:trPr>
        <w:tc>
          <w:tcPr>
            <w:tcW w:w="312"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（4）应急物资的管理。根据专项预案中的应对需要、必要的应急物资，建立清单或台账，并由专人定</w:t>
            </w:r>
            <w:r>
              <w:rPr>
                <w:rFonts w:hint="eastAsia" w:cs="仿宋" w:asciiTheme="minorEastAsia" w:hAnsiTheme="minorEastAsia" w:eastAsiaTheme="minorEastAsia"/>
                <w:color w:val="000000"/>
                <w:sz w:val="21"/>
                <w:szCs w:val="21"/>
              </w:rPr>
              <w:t xml:space="preserve">期对应急物资进行检查，如有应急物资不足，及时通知采购人购置齐全，确保能够随时正常使用。</w:t>
            </w:r>
            <w:r/>
          </w:p>
        </w:tc>
      </w:tr>
      <w:tr>
        <w:trPr>
          <w:trHeight w:val="659" w:hRule="exact"/>
        </w:trPr>
        <w:tc>
          <w:tcPr>
            <w:tcW w:w="312" w:type="pct"/>
            <w:vAlign w:val="center"/>
            <w:vMerge w:val="restart"/>
            <w:textDirection w:val="lrTb"/>
            <w:noWrap w:val="false"/>
          </w:tcPr>
          <w:p>
            <w:pPr>
              <w:ind w:right="1"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8</w:t>
            </w:r>
            <w:r/>
          </w:p>
        </w:tc>
        <w:tc>
          <w:tcPr>
            <w:tcW w:w="455" w:type="pct"/>
            <w:vAlign w:val="center"/>
            <w:vMerge w:val="restart"/>
            <w:textDirection w:val="lrTb"/>
            <w:noWrap w:val="false"/>
          </w:tcPr>
          <w:p>
            <w:pPr>
              <w:ind w:firstLine="0"/>
              <w:spacing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服务方案及工作制度</w:t>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3"/>
                <w:sz w:val="21"/>
                <w:szCs w:val="21"/>
              </w:rPr>
              <w:t xml:space="preserve">（1）制定工作制度，主要包括：人员录用制度、档案管理制度、物业服务管理制度</w:t>
            </w:r>
            <w:r>
              <w:rPr>
                <w:rFonts w:hint="eastAsia" w:cs="仿宋" w:asciiTheme="minorEastAsia" w:hAnsiTheme="minorEastAsia" w:eastAsiaTheme="minorEastAsia"/>
                <w:color w:val="000000"/>
                <w:sz w:val="21"/>
                <w:szCs w:val="21"/>
              </w:rPr>
              <w:t xml:space="preserve">等。</w:t>
            </w:r>
            <w:r/>
          </w:p>
        </w:tc>
      </w:tr>
      <w:tr>
        <w:trPr>
          <w:trHeight w:val="828" w:hRule="exact"/>
        </w:trPr>
        <w:tc>
          <w:tcPr>
            <w:tcW w:w="312" w:type="pct"/>
            <w:vAlign w:val="center"/>
            <w:vMerge w:val="continue"/>
            <w:textDirection w:val="lrTb"/>
            <w:noWrap w:val="false"/>
          </w:tcPr>
          <w:p>
            <w:pPr>
              <w:ind w:left="103" w:firstLine="0"/>
              <w:jc w:val="left"/>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103" w:firstLine="0"/>
              <w:jc w:val="left"/>
              <w:spacing w:before="39"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firstLine="0"/>
              <w:jc w:val="both"/>
              <w:spacing w:before="23" w:line="240" w:lineRule="auto"/>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（2）制定项目实施方案，主要包括：交接方案、人员培训方案、人员稳定性方案、保密方案等。</w:t>
            </w:r>
            <w:r/>
          </w:p>
        </w:tc>
      </w:tr>
      <w:tr>
        <w:trPr>
          <w:trHeight w:val="691" w:hRule="exact"/>
        </w:trPr>
        <w:tc>
          <w:tcPr>
            <w:tcW w:w="312" w:type="pct"/>
            <w:vAlign w:val="center"/>
            <w:vMerge w:val="continue"/>
            <w:textDirection w:val="lrTb"/>
            <w:noWrap w:val="false"/>
          </w:tcPr>
          <w:p>
            <w:pPr>
              <w:ind w:left="314" w:firstLine="0"/>
              <w:jc w:val="left"/>
              <w:spacing w:before="23"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55" w:type="pct"/>
            <w:vAlign w:val="center"/>
            <w:vMerge w:val="continue"/>
            <w:textDirection w:val="lrTb"/>
            <w:noWrap w:val="false"/>
          </w:tcPr>
          <w:p>
            <w:pPr>
              <w:ind w:left="314" w:firstLine="0"/>
              <w:jc w:val="left"/>
              <w:spacing w:before="23" w:line="240" w:lineRule="auto"/>
              <w:rPr>
                <w:rFonts w:cs="仿宋" w:asciiTheme="minorEastAsia" w:hAnsiTheme="minorEastAsia" w:eastAsiaTheme="minorEastAsia"/>
                <w:color w:val="000000"/>
                <w:sz w:val="21"/>
                <w:szCs w:val="21"/>
              </w:rPr>
            </w:pPr>
            <w:r>
              <w:rPr>
                <w:rFonts w:cs="仿宋" w:asciiTheme="minorEastAsia" w:hAnsiTheme="minorEastAsia" w:eastAsiaTheme="minorEastAsia"/>
                <w:color w:val="000000"/>
                <w:sz w:val="21"/>
                <w:szCs w:val="21"/>
              </w:rPr>
            </w:r>
            <w:r/>
          </w:p>
        </w:tc>
        <w:tc>
          <w:tcPr>
            <w:tcW w:w="4231" w:type="pct"/>
            <w:vAlign w:val="center"/>
            <w:textDirection w:val="lrTb"/>
            <w:noWrap w:val="false"/>
          </w:tcPr>
          <w:p>
            <w:pPr>
              <w:ind w:right="-5" w:firstLine="0"/>
              <w:jc w:val="both"/>
              <w:spacing w:line="27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pacing w:val="-5"/>
                <w:sz w:val="21"/>
                <w:szCs w:val="21"/>
              </w:rPr>
              <w:t xml:space="preserve">（3）制定物业服务方案，主要包括：</w:t>
            </w:r>
            <w:r>
              <w:rPr>
                <w:rFonts w:hint="eastAsia" w:cs="仿宋" w:asciiTheme="minorEastAsia" w:hAnsiTheme="minorEastAsia" w:eastAsiaTheme="minorEastAsia"/>
                <w:color w:val="000000"/>
                <w:sz w:val="21"/>
                <w:szCs w:val="21"/>
              </w:rPr>
              <w:t xml:space="preserve">保洁服务方案、保安</w:t>
            </w:r>
            <w:r>
              <w:rPr>
                <w:rFonts w:hint="eastAsia" w:cs="仿宋" w:asciiTheme="minorEastAsia" w:hAnsiTheme="minorEastAsia" w:eastAsiaTheme="minorEastAsia"/>
                <w:color w:val="000000"/>
                <w:spacing w:val="-5"/>
                <w:sz w:val="21"/>
                <w:szCs w:val="21"/>
              </w:rPr>
              <w:t xml:space="preserve">服务方案。</w:t>
            </w:r>
            <w:r/>
          </w:p>
        </w:tc>
      </w:tr>
    </w:tbl>
    <w:p>
      <w:pPr>
        <w:ind w:firstLine="482"/>
        <w:jc w:val="both"/>
        <w:spacing w:line="240" w:lineRule="auto"/>
        <w:rPr>
          <w:rFonts w:cs="仿宋" w:asciiTheme="minorEastAsia" w:hAnsiTheme="minorEastAsia" w:eastAsiaTheme="minorEastAsia"/>
          <w:b/>
          <w:color w:val="000000"/>
        </w:rPr>
      </w:pPr>
      <w:r>
        <w:rPr>
          <w:rFonts w:hint="eastAsia" w:cs="仿宋" w:asciiTheme="minorEastAsia" w:hAnsiTheme="minorEastAsia" w:eastAsiaTheme="minorEastAsia"/>
          <w:b/>
          <w:bCs/>
        </w:rPr>
        <w:t xml:space="preserve">3.2保安服务</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97"/>
        <w:gridCol w:w="808"/>
        <w:gridCol w:w="7214"/>
      </w:tblGrid>
      <w:tr>
        <w:trPr>
          <w:trHeight w:val="656" w:hRule="exact"/>
        </w:trPr>
        <w:tc>
          <w:tcPr>
            <w:tcW w:w="292" w:type="pct"/>
            <w:vAlign w:val="center"/>
            <w:textDirection w:val="lrTb"/>
            <w:noWrap w:val="false"/>
          </w:tcPr>
          <w:p>
            <w:pPr>
              <w:ind w:firstLine="0"/>
              <w:spacing w:line="325" w:lineRule="exact"/>
              <w:rPr>
                <w:rFonts w:cs="仿宋" w:asciiTheme="minorEastAsia" w:hAnsiTheme="minorEastAsia" w:eastAsiaTheme="minorEastAsia"/>
                <w:color w:val="000000"/>
              </w:rPr>
            </w:pPr>
            <w:r>
              <w:rPr>
                <w:rFonts w:hint="eastAsia" w:cs="仿宋" w:asciiTheme="minorEastAsia" w:hAnsiTheme="minorEastAsia" w:eastAsiaTheme="minorEastAsia"/>
                <w:b/>
                <w:color w:val="000000"/>
              </w:rPr>
              <w:t xml:space="preserve">序号</w:t>
            </w:r>
            <w:r/>
          </w:p>
        </w:tc>
        <w:tc>
          <w:tcPr>
            <w:tcW w:w="474" w:type="pct"/>
            <w:vAlign w:val="center"/>
            <w:textDirection w:val="lrTb"/>
            <w:noWrap w:val="false"/>
          </w:tcPr>
          <w:p>
            <w:pPr>
              <w:ind w:firstLine="0"/>
              <w:spacing w:line="325" w:lineRule="exact"/>
              <w:rPr>
                <w:rFonts w:cs="仿宋" w:asciiTheme="minorEastAsia" w:hAnsiTheme="minorEastAsia" w:eastAsiaTheme="minorEastAsia"/>
                <w:color w:val="000000"/>
              </w:rPr>
            </w:pPr>
            <w:r>
              <w:rPr>
                <w:rFonts w:hint="eastAsia" w:cs="仿宋" w:asciiTheme="minorEastAsia" w:hAnsiTheme="minorEastAsia" w:eastAsiaTheme="minorEastAsia"/>
                <w:b/>
                <w:color w:val="000000"/>
              </w:rPr>
              <w:t xml:space="preserve">服务内容</w:t>
            </w:r>
            <w:r/>
          </w:p>
        </w:tc>
        <w:tc>
          <w:tcPr>
            <w:tcW w:w="4232" w:type="pct"/>
            <w:vAlign w:val="center"/>
            <w:textDirection w:val="lrTb"/>
            <w:noWrap w:val="false"/>
          </w:tcPr>
          <w:p>
            <w:pPr>
              <w:ind w:right="2" w:firstLine="0"/>
              <w:spacing w:line="325" w:lineRule="exact"/>
              <w:rPr>
                <w:rFonts w:cs="仿宋" w:asciiTheme="minorEastAsia" w:hAnsiTheme="minorEastAsia" w:eastAsiaTheme="minorEastAsia"/>
                <w:color w:val="000000"/>
              </w:rPr>
            </w:pPr>
            <w:r>
              <w:rPr>
                <w:rFonts w:hint="eastAsia" w:cs="仿宋" w:asciiTheme="minorEastAsia" w:hAnsiTheme="minorEastAsia" w:eastAsiaTheme="minorEastAsia"/>
                <w:b/>
                <w:color w:val="000000"/>
              </w:rPr>
              <w:t xml:space="preserve">服务标准</w:t>
            </w:r>
            <w:r/>
          </w:p>
        </w:tc>
      </w:tr>
      <w:tr>
        <w:trPr>
          <w:trHeight w:val="466" w:hRule="exact"/>
        </w:trPr>
        <w:tc>
          <w:tcPr>
            <w:tcW w:w="292" w:type="pct"/>
            <w:vAlign w:val="center"/>
            <w:vMerge w:val="restart"/>
            <w:textDirection w:val="lrTb"/>
            <w:noWrap w:val="false"/>
          </w:tcPr>
          <w:p>
            <w:pPr>
              <w:ind w:right="1"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w:t>
            </w:r>
            <w:r/>
          </w:p>
        </w:tc>
        <w:tc>
          <w:tcPr>
            <w:tcW w:w="474"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基本要求</w:t>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（1）建立保安服务相关制度，并按照执行。</w:t>
            </w:r>
            <w:r/>
          </w:p>
        </w:tc>
      </w:tr>
      <w:tr>
        <w:trPr>
          <w:trHeight w:val="736"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（2）对巡查、值守及异常情况等做好相关记录，填写规范，保存完好。</w:t>
            </w:r>
            <w:r/>
          </w:p>
        </w:tc>
      </w:tr>
      <w:tr>
        <w:trPr>
          <w:trHeight w:val="499"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（3）配备保安服务必要的器材。</w:t>
            </w:r>
            <w:r/>
          </w:p>
        </w:tc>
      </w:tr>
      <w:tr>
        <w:trPr>
          <w:trHeight w:val="472" w:hRule="exact"/>
        </w:trPr>
        <w:tc>
          <w:tcPr>
            <w:tcW w:w="292"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w:t>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出入管理</w:t>
            </w:r>
            <w:r/>
          </w:p>
          <w:p>
            <w:pPr>
              <w:ind w:firstLine="0"/>
              <w:jc w:val="both"/>
              <w:spacing w:before="161"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（1）办公楼（区）主出入口应当实行24小时值班制。</w:t>
            </w:r>
            <w:r/>
          </w:p>
        </w:tc>
      </w:tr>
      <w:tr>
        <w:trPr>
          <w:trHeight w:val="463"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（2）设置门岗。</w:t>
            </w:r>
            <w:r/>
          </w:p>
        </w:tc>
      </w:tr>
      <w:tr>
        <w:trPr>
          <w:trHeight w:val="1017"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（3）在出入口对外来人员及其携带大件物品、外来车辆进行询问和记录，并与相关部门取得联系，同意后方可进入。</w:t>
            </w:r>
            <w:r/>
          </w:p>
        </w:tc>
      </w:tr>
      <w:tr>
        <w:trPr>
          <w:trHeight w:val="668" w:hRule="exact"/>
        </w:trPr>
        <w:tc>
          <w:tcPr>
            <w:tcW w:w="292"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（4）大件物品搬出有相关部门开具的证明和清单，经核实后放行。</w:t>
            </w:r>
            <w:r/>
          </w:p>
        </w:tc>
      </w:tr>
      <w:tr>
        <w:trPr>
          <w:trHeight w:val="1117"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right="127" w:firstLine="0"/>
              <w:jc w:val="both"/>
              <w:spacing w:line="271"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（5）排查可疑人员，对于不出示证件、不按规定登记、不听劝阻而强行闯入者，及时劝离，必要时通知公安机关进行处理。</w:t>
            </w:r>
            <w:r/>
          </w:p>
        </w:tc>
      </w:tr>
      <w:tr>
        <w:trPr>
          <w:trHeight w:val="957" w:hRule="exact"/>
        </w:trPr>
        <w:tc>
          <w:tcPr>
            <w:tcW w:w="292" w:type="pct"/>
            <w:vAlign w:val="center"/>
            <w:vMerge w:val="continue"/>
            <w:textDirection w:val="lrTb"/>
            <w:noWrap w:val="false"/>
          </w:tcPr>
          <w:p>
            <w:pPr>
              <w:ind w:left="100" w:right="127" w:firstLine="211"/>
              <w:spacing w:line="271"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100" w:right="127" w:firstLine="211"/>
              <w:spacing w:line="271"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（6）配合相关部门积极疏导上访人员，有效疏导如出入口人群集聚、车辆拥堵、货物堵塞道路等情况。</w:t>
            </w:r>
            <w:r/>
          </w:p>
        </w:tc>
      </w:tr>
      <w:tr>
        <w:trPr>
          <w:trHeight w:val="1306"/>
        </w:trPr>
        <w:tc>
          <w:tcPr>
            <w:tcW w:w="292"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（7）根据物业服务合同约定，对物品进出实行安检、登记、电话确认等分类管理措施。大宗物品进</w:t>
            </w:r>
            <w:r>
              <w:rPr>
                <w:rFonts w:hint="eastAsia" w:cs="仿宋" w:asciiTheme="minorEastAsia" w:hAnsiTheme="minorEastAsia" w:eastAsiaTheme="minorEastAsia"/>
                <w:color w:val="000000"/>
                <w:spacing w:val="-6"/>
              </w:rPr>
              <w:t xml:space="preserve">出会同接收单位收件人审检，严防违禁品（包括毒品、军火弹药、管制刀具、易燃易爆品等）、限带品（包</w:t>
            </w:r>
            <w:r>
              <w:rPr>
                <w:rFonts w:hint="eastAsia" w:cs="仿宋" w:asciiTheme="minorEastAsia" w:hAnsiTheme="minorEastAsia" w:eastAsiaTheme="minorEastAsia"/>
                <w:color w:val="000000"/>
              </w:rPr>
              <w:t xml:space="preserve">括动物、任何未经授权的专业摄影设备、无人机等）进入。</w:t>
            </w:r>
            <w:r/>
          </w:p>
        </w:tc>
      </w:tr>
      <w:tr>
        <w:trPr>
          <w:trHeight w:val="3077"/>
        </w:trPr>
        <w:tc>
          <w:tcPr>
            <w:tcW w:w="292" w:type="pct"/>
            <w:vAlign w:val="center"/>
            <w:vMerge w:val="continue"/>
            <w:textDirection w:val="lrTb"/>
            <w:noWrap w:val="false"/>
          </w:tcPr>
          <w:p>
            <w:pPr>
              <w:ind w:firstLine="0"/>
              <w:jc w:val="both"/>
              <w:spacing w:line="270" w:lineRule="exact"/>
              <w:rPr>
                <w:rFonts w:cs="仿宋" w:asciiTheme="minorEastAsia" w:hAnsiTheme="minorEastAsia" w:eastAsiaTheme="minorEastAsia"/>
                <w:sz w:val="21"/>
              </w:rPr>
            </w:pPr>
            <w:r>
              <w:rPr>
                <w:rFonts w:cs="仿宋" w:asciiTheme="minorEastAsia" w:hAnsiTheme="minorEastAsia" w:eastAsiaTheme="minorEastAsia"/>
                <w:sz w:val="21"/>
              </w:rPr>
            </w:r>
            <w:r/>
          </w:p>
        </w:tc>
        <w:tc>
          <w:tcPr>
            <w:tcW w:w="474" w:type="pct"/>
            <w:vAlign w:val="center"/>
            <w:vMerge w:val="continue"/>
            <w:textDirection w:val="lrTb"/>
            <w:noWrap w:val="false"/>
          </w:tcPr>
          <w:p>
            <w:pPr>
              <w:ind w:firstLine="0"/>
              <w:jc w:val="both"/>
              <w:spacing w:line="270" w:lineRule="exact"/>
              <w:rPr>
                <w:rFonts w:cs="仿宋" w:asciiTheme="minorEastAsia" w:hAnsiTheme="minorEastAsia" w:eastAsiaTheme="minorEastAsia"/>
                <w:sz w:val="21"/>
              </w:rPr>
            </w:pPr>
            <w:r>
              <w:rPr>
                <w:rFonts w:cs="仿宋" w:asciiTheme="minorEastAsia" w:hAnsiTheme="minorEastAsia" w:eastAsiaTheme="minorEastAsia"/>
                <w:sz w:val="21"/>
              </w:rPr>
            </w:r>
            <w:r/>
          </w:p>
        </w:tc>
        <w:tc>
          <w:tcPr>
            <w:tcW w:w="4232"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（8）提供现场接待服务。</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①做好来访人员、车辆进出证件登记，及时通报。</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②严禁无关人员、可疑人员和危险物品进入办公楼（区）内。</w:t>
            </w:r>
            <w:r/>
          </w:p>
          <w:p>
            <w:pPr>
              <w:ind w:firstLine="0"/>
              <w:jc w:val="both"/>
              <w:spacing w:before="37"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③物品摆放整齐有序、分类放置。</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④现场办理等待时间不超过5 分钟，等待较长时间应当及时沟通。</w:t>
            </w:r>
            <w:r/>
          </w:p>
          <w:p>
            <w:pPr>
              <w:ind w:firstLine="0"/>
              <w:jc w:val="both"/>
              <w:spacing w:before="39" w:line="240" w:lineRule="auto"/>
              <w:rPr>
                <w:rFonts w:cs="仿宋" w:asciiTheme="minorEastAsia" w:hAnsiTheme="minorEastAsia" w:eastAsiaTheme="minorEastAsia"/>
                <w:color w:val="000000"/>
                <w:spacing w:val="-1"/>
              </w:rPr>
            </w:pPr>
            <w:r>
              <w:rPr>
                <w:rFonts w:hint="eastAsia" w:cs="仿宋" w:asciiTheme="minorEastAsia" w:hAnsiTheme="minorEastAsia" w:eastAsiaTheme="minorEastAsia"/>
                <w:color w:val="000000"/>
                <w:spacing w:val="-2"/>
              </w:rPr>
              <w:t xml:space="preserve">⑤对来访人员咨询、建议、求助等事项，及时处理或答复，处理和答复率</w:t>
            </w:r>
            <w:r>
              <w:rPr>
                <w:rFonts w:hint="eastAsia" w:cs="仿宋" w:asciiTheme="minorEastAsia" w:hAnsiTheme="minorEastAsia" w:eastAsiaTheme="minorEastAsia"/>
                <w:color w:val="000000"/>
                <w:spacing w:val="-1"/>
              </w:rPr>
              <w:t xml:space="preserve">100%。</w:t>
            </w:r>
            <w:r/>
          </w:p>
          <w:p>
            <w:pPr>
              <w:ind w:firstLine="0"/>
              <w:jc w:val="both"/>
              <w:spacing w:line="270" w:lineRule="exact"/>
              <w:rPr>
                <w:rFonts w:cs="仿宋" w:asciiTheme="minorEastAsia" w:hAnsiTheme="minorEastAsia" w:eastAsiaTheme="minorEastAsia"/>
                <w:color w:val="000000"/>
                <w:spacing w:val="-2"/>
              </w:rPr>
            </w:pPr>
            <w:r>
              <w:rPr>
                <w:rFonts w:hint="eastAsia" w:cs="仿宋" w:asciiTheme="minorEastAsia" w:hAnsiTheme="minorEastAsia" w:eastAsiaTheme="minorEastAsia"/>
                <w:color w:val="000000"/>
                <w:spacing w:val="-2"/>
              </w:rPr>
              <w:t xml:space="preserve">⑥</w:t>
            </w:r>
            <w:r>
              <w:rPr>
                <w:rFonts w:hint="eastAsia" w:cs="仿宋" w:asciiTheme="minorEastAsia" w:hAnsiTheme="minorEastAsia" w:eastAsiaTheme="minorEastAsia"/>
                <w:color w:val="000000"/>
                <w:spacing w:val="-4"/>
              </w:rPr>
              <w:t xml:space="preserve">与被访人进行核实确认；告知被访人的办公室门牌号；告知访客注意事项（根据实际需要填写注意事</w:t>
            </w:r>
            <w:r>
              <w:rPr>
                <w:rFonts w:hint="eastAsia" w:cs="仿宋" w:asciiTheme="minorEastAsia" w:hAnsiTheme="minorEastAsia" w:eastAsiaTheme="minorEastAsia"/>
                <w:color w:val="000000"/>
              </w:rPr>
              <w:t xml:space="preserve">项）。</w:t>
            </w:r>
            <w:r/>
          </w:p>
        </w:tc>
      </w:tr>
      <w:tr>
        <w:trPr>
          <w:trHeight w:val="509" w:hRule="exact"/>
        </w:trPr>
        <w:tc>
          <w:tcPr>
            <w:tcW w:w="292" w:type="pct"/>
            <w:vAlign w:val="center"/>
            <w:vMerge w:val="restart"/>
            <w:textDirection w:val="lrTb"/>
            <w:noWrap w:val="false"/>
          </w:tcPr>
          <w:p>
            <w:pPr>
              <w:ind w:right="1" w:firstLine="0"/>
              <w:spacing w:before="6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w:t>
            </w:r>
            <w:r/>
          </w:p>
        </w:tc>
        <w:tc>
          <w:tcPr>
            <w:tcW w:w="474" w:type="pct"/>
            <w:vAlign w:val="center"/>
            <w:vMerge w:val="restart"/>
            <w:textDirection w:val="lrTb"/>
            <w:noWrap w:val="false"/>
          </w:tcPr>
          <w:p>
            <w:pPr>
              <w:ind w:firstLine="0"/>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值班巡查</w:t>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（1）建立24小时值班巡查制度。</w:t>
            </w:r>
            <w:r/>
          </w:p>
        </w:tc>
      </w:tr>
      <w:tr>
        <w:trPr>
          <w:trHeight w:val="755" w:hRule="exact"/>
        </w:trPr>
        <w:tc>
          <w:tcPr>
            <w:tcW w:w="292"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（2）制定巡查路线，按照指定时间和路线执行，加强重点区域、重点部位及装修区域的巡查。</w:t>
            </w:r>
            <w:r/>
          </w:p>
        </w:tc>
      </w:tr>
      <w:tr>
        <w:trPr>
          <w:trHeight w:val="778"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（3）巡查期间保持通信设施设备畅通，遇到异常情况立即上报并在现场采取相应措施。</w:t>
            </w:r>
            <w:r/>
          </w:p>
        </w:tc>
      </w:tr>
      <w:tr>
        <w:trPr>
          <w:trHeight w:val="748"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（4）收到监控室指令后，巡查人员及时到达指定地点并迅速采取相应措施。</w:t>
            </w:r>
            <w:r/>
          </w:p>
        </w:tc>
      </w:tr>
      <w:tr>
        <w:trPr>
          <w:trHeight w:val="723" w:hRule="exact"/>
        </w:trPr>
        <w:tc>
          <w:tcPr>
            <w:tcW w:w="292" w:type="pct"/>
            <w:vAlign w:val="center"/>
            <w:vMerge w:val="restart"/>
            <w:textDirection w:val="lrTb"/>
            <w:noWrap w:val="false"/>
          </w:tcPr>
          <w:p>
            <w:pPr>
              <w:ind w:right="1"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w:t>
            </w:r>
            <w:r/>
          </w:p>
        </w:tc>
        <w:tc>
          <w:tcPr>
            <w:tcW w:w="474" w:type="pct"/>
            <w:vAlign w:val="center"/>
            <w:vMerge w:val="restart"/>
            <w:textDirection w:val="lrTb"/>
            <w:noWrap w:val="false"/>
          </w:tcPr>
          <w:p>
            <w:pPr>
              <w:ind w:firstLine="0"/>
              <w:spacing w:before="148"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车辆停放</w:t>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（1）车辆行驶路线设置合理、规范，导向标志完整、清晰。</w:t>
            </w:r>
            <w:r/>
          </w:p>
        </w:tc>
      </w:tr>
      <w:tr>
        <w:trPr>
          <w:trHeight w:val="718"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（2）合理规划车辆停放区域，张贴车辆引导标识，对车辆及停放区域实行规范管理。</w:t>
            </w:r>
            <w:r/>
          </w:p>
        </w:tc>
      </w:tr>
      <w:tr>
        <w:trPr>
          <w:trHeight w:val="722"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3"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（3）严禁在办公楼的公用走道、楼梯间、安全出口处等公共区域停放车辆或充电。</w:t>
            </w:r>
            <w:r/>
          </w:p>
        </w:tc>
      </w:tr>
      <w:tr>
        <w:trPr>
          <w:trHeight w:val="463" w:hRule="exact"/>
        </w:trPr>
        <w:tc>
          <w:tcPr>
            <w:tcW w:w="292" w:type="pct"/>
            <w:vAlign w:val="center"/>
            <w:vMerge w:val="continue"/>
            <w:textDirection w:val="lrTb"/>
            <w:noWrap w:val="false"/>
          </w:tcPr>
          <w:p>
            <w:pPr>
              <w:ind w:left="312" w:firstLine="0"/>
              <w:spacing w:before="23"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3"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（4）非机动车定点有序停放。</w:t>
            </w:r>
            <w:r/>
          </w:p>
        </w:tc>
      </w:tr>
      <w:tr>
        <w:trPr>
          <w:trHeight w:val="997"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（5）发现车辆异常情况及时通知车主，并做好登记；发生交通事故、自然灾害等意外事故时及时赶赴现场疏导和协助处理，响应时间不超过3分钟。</w:t>
            </w:r>
            <w:r/>
          </w:p>
        </w:tc>
      </w:tr>
      <w:tr>
        <w:trPr>
          <w:trHeight w:val="709" w:hRule="exact"/>
        </w:trPr>
        <w:tc>
          <w:tcPr>
            <w:tcW w:w="292" w:type="pct"/>
            <w:vAlign w:val="center"/>
            <w:vMerge w:val="restart"/>
            <w:textDirection w:val="lrTb"/>
            <w:noWrap w:val="false"/>
          </w:tcPr>
          <w:p>
            <w:pPr>
              <w:ind w:right="1"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w:t>
            </w:r>
            <w:r/>
          </w:p>
        </w:tc>
        <w:tc>
          <w:tcPr>
            <w:tcW w:w="474" w:type="pct"/>
            <w:vAlign w:val="center"/>
            <w:vMerge w:val="restart"/>
            <w:textDirection w:val="lrTb"/>
            <w:noWrap w:val="false"/>
          </w:tcPr>
          <w:p>
            <w:pPr>
              <w:ind w:firstLine="0"/>
              <w:spacing w:before="154"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突发事件处理</w:t>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（1）制定突发事件安全责任书，明确突发事件责任人及应承担的安全责任。</w:t>
            </w:r>
            <w:r/>
          </w:p>
        </w:tc>
      </w:tr>
      <w:tr>
        <w:trPr>
          <w:trHeight w:val="466" w:hRule="exact"/>
        </w:trPr>
        <w:tc>
          <w:tcPr>
            <w:tcW w:w="292"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7"/>
              </w:rPr>
              <w:t xml:space="preserve"></w:t>
            </w:r>
            <w:r>
              <w:rPr>
                <w:rFonts w:hint="eastAsia" w:cs="仿宋" w:asciiTheme="minorEastAsia" w:hAnsiTheme="minorEastAsia" w:eastAsiaTheme="minorEastAsia"/>
                <w:color w:val="000000"/>
              </w:rPr>
              <w:t xml:space="preserve">（2）建立应急突发事件处置队伍，明确各自的职责。</w:t>
            </w:r>
            <w:r/>
          </w:p>
        </w:tc>
      </w:tr>
      <w:tr>
        <w:trPr>
          <w:trHeight w:val="756" w:hRule="exact"/>
        </w:trPr>
        <w:tc>
          <w:tcPr>
            <w:tcW w:w="292"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（3）识别、分析各种潜在风险，针对不同风险类型制定相应解决方案，并配备应急物资。</w:t>
            </w:r>
            <w:r/>
          </w:p>
        </w:tc>
      </w:tr>
      <w:tr>
        <w:trPr>
          <w:trHeight w:val="682" w:hRule="exact"/>
        </w:trPr>
        <w:tc>
          <w:tcPr>
            <w:tcW w:w="292"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8"/>
              </w:rPr>
              <w:t xml:space="preserve"></w:t>
            </w:r>
            <w:r>
              <w:rPr>
                <w:rFonts w:hint="eastAsia" w:cs="仿宋" w:asciiTheme="minorEastAsia" w:hAnsiTheme="minorEastAsia" w:eastAsiaTheme="minorEastAsia"/>
                <w:color w:val="000000"/>
              </w:rPr>
              <w:t xml:space="preserve">（4）每半年至少开展1次突发事件应急演练，并有相应记录。</w:t>
            </w:r>
            <w:r/>
          </w:p>
        </w:tc>
      </w:tr>
      <w:tr>
        <w:trPr>
          <w:trHeight w:val="791" w:hRule="exact"/>
        </w:trPr>
        <w:tc>
          <w:tcPr>
            <w:tcW w:w="292"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（5）发生意外事件时，及时采取应急措施，维护办公区域物业服务正常进行，保护人身财产安全。</w:t>
            </w:r>
            <w:r/>
          </w:p>
        </w:tc>
      </w:tr>
      <w:tr>
        <w:trPr>
          <w:trHeight w:val="923" w:hRule="exact"/>
        </w:trPr>
        <w:tc>
          <w:tcPr>
            <w:tcW w:w="292"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Merge w:val="continue"/>
            <w:textDirection w:val="lrTb"/>
            <w:noWrap w:val="false"/>
          </w:tcPr>
          <w:p>
            <w:pPr>
              <w:ind w:left="312" w:firstLine="0"/>
              <w:jc w:val="left"/>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（6）办公区域物业服务应急预案终止实施后，积极采取措施，在尽可能短的时间内，消除事故带来的不良影响，妥善安置和慰问受害及受影响的人员和部门。</w:t>
            </w:r>
            <w:r/>
          </w:p>
        </w:tc>
      </w:tr>
      <w:tr>
        <w:trPr>
          <w:trHeight w:val="800" w:hRule="exact"/>
        </w:trPr>
        <w:tc>
          <w:tcPr>
            <w:tcW w:w="292" w:type="pct"/>
            <w:vMerge w:val="continue"/>
            <w:textDirection w:val="lrTb"/>
            <w:noWrap w:val="false"/>
          </w:tcPr>
          <w:p>
            <w:pPr>
              <w:ind w:left="100" w:firstLine="0"/>
              <w:jc w:val="left"/>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4" w:type="pct"/>
            <w:vMerge w:val="continue"/>
            <w:textDirection w:val="lrTb"/>
            <w:noWrap w:val="false"/>
          </w:tcPr>
          <w:p>
            <w:pPr>
              <w:ind w:left="100" w:firstLine="0"/>
              <w:jc w:val="left"/>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2"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（7）事故处理后，及时形成事故应急总结报告，完善应急救援工作方案。</w:t>
            </w:r>
            <w:r/>
          </w:p>
        </w:tc>
      </w:tr>
    </w:tbl>
    <w:p>
      <w:pPr>
        <w:ind w:firstLine="0"/>
        <w:jc w:val="both"/>
        <w:spacing w:line="240" w:lineRule="auto"/>
        <w:rPr>
          <w:rFonts w:cs="仿宋" w:asciiTheme="minorEastAsia" w:hAnsiTheme="minorEastAsia" w:eastAsiaTheme="minorEastAsia"/>
          <w:b/>
          <w:bCs/>
        </w:rPr>
      </w:pPr>
      <w:r>
        <w:rPr>
          <w:rFonts w:hint="eastAsia" w:cs="仿宋" w:asciiTheme="minorEastAsia" w:hAnsiTheme="minorEastAsia" w:eastAsiaTheme="minorEastAsia"/>
          <w:b/>
          <w:bCs/>
        </w:rPr>
        <w:t xml:space="preserve">3.3保洁服务</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98"/>
        <w:gridCol w:w="809"/>
        <w:gridCol w:w="7212"/>
      </w:tblGrid>
      <w:tr>
        <w:trPr>
          <w:trHeight w:val="657" w:hRule="exact"/>
        </w:trPr>
        <w:tc>
          <w:tcPr>
            <w:tcW w:w="292" w:type="pct"/>
            <w:vAlign w:val="center"/>
            <w:textDirection w:val="lrTb"/>
            <w:noWrap w:val="false"/>
          </w:tcPr>
          <w:p>
            <w:pPr>
              <w:ind w:firstLine="0"/>
              <w:spacing w:line="325" w:lineRule="exact"/>
              <w:rPr>
                <w:rFonts w:cs="仿宋" w:asciiTheme="minorEastAsia" w:hAnsiTheme="minorEastAsia" w:eastAsiaTheme="minorEastAsia"/>
                <w:color w:val="000000"/>
              </w:rPr>
            </w:pPr>
            <w:r>
              <w:rPr>
                <w:rFonts w:hint="eastAsia" w:cs="仿宋" w:asciiTheme="minorEastAsia" w:hAnsiTheme="minorEastAsia" w:eastAsiaTheme="minorEastAsia"/>
                <w:b/>
                <w:color w:val="000000"/>
              </w:rPr>
              <w:t xml:space="preserve">序号</w:t>
            </w:r>
            <w:r/>
          </w:p>
        </w:tc>
        <w:tc>
          <w:tcPr>
            <w:tcW w:w="475" w:type="pct"/>
            <w:vAlign w:val="center"/>
            <w:textDirection w:val="lrTb"/>
            <w:noWrap w:val="false"/>
          </w:tcPr>
          <w:p>
            <w:pPr>
              <w:ind w:firstLine="0"/>
              <w:spacing w:line="325" w:lineRule="exact"/>
              <w:rPr>
                <w:rFonts w:cs="仿宋" w:asciiTheme="minorEastAsia" w:hAnsiTheme="minorEastAsia" w:eastAsiaTheme="minorEastAsia"/>
                <w:color w:val="000000"/>
              </w:rPr>
            </w:pPr>
            <w:r>
              <w:rPr>
                <w:rFonts w:hint="eastAsia" w:cs="仿宋" w:asciiTheme="minorEastAsia" w:hAnsiTheme="minorEastAsia" w:eastAsiaTheme="minorEastAsia"/>
                <w:b/>
                <w:color w:val="000000"/>
              </w:rPr>
              <w:t xml:space="preserve">服务内容</w:t>
            </w:r>
            <w:r/>
          </w:p>
        </w:tc>
        <w:tc>
          <w:tcPr>
            <w:tcW w:w="4231" w:type="pct"/>
            <w:vAlign w:val="center"/>
            <w:textDirection w:val="lrTb"/>
            <w:noWrap w:val="false"/>
          </w:tcPr>
          <w:p>
            <w:pPr>
              <w:ind w:firstLine="0"/>
              <w:spacing w:line="325" w:lineRule="exact"/>
              <w:rPr>
                <w:rFonts w:cs="仿宋" w:asciiTheme="minorEastAsia" w:hAnsiTheme="minorEastAsia" w:eastAsiaTheme="minorEastAsia"/>
                <w:color w:val="000000"/>
              </w:rPr>
            </w:pPr>
            <w:r>
              <w:rPr>
                <w:rFonts w:hint="eastAsia" w:cs="仿宋" w:asciiTheme="minorEastAsia" w:hAnsiTheme="minorEastAsia" w:eastAsiaTheme="minorEastAsia"/>
                <w:b/>
                <w:color w:val="000000"/>
              </w:rPr>
              <w:t xml:space="preserve">服务标准</w:t>
            </w:r>
            <w:r/>
          </w:p>
        </w:tc>
      </w:tr>
      <w:tr>
        <w:trPr>
          <w:trHeight w:val="466" w:hRule="exact"/>
        </w:trPr>
        <w:tc>
          <w:tcPr>
            <w:tcW w:w="292" w:type="pct"/>
            <w:vAlign w:val="center"/>
            <w:vMerge w:val="restart"/>
            <w:textDirection w:val="lrTb"/>
            <w:noWrap w:val="false"/>
          </w:tcPr>
          <w:p>
            <w:pPr>
              <w:ind w:firstLine="0"/>
              <w:spacing w:before="6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w:t>
            </w:r>
            <w:r/>
          </w:p>
        </w:tc>
        <w:tc>
          <w:tcPr>
            <w:tcW w:w="475" w:type="pct"/>
            <w:vAlign w:val="center"/>
            <w:vMerge w:val="restart"/>
            <w:textDirection w:val="lrTb"/>
            <w:noWrap w:val="false"/>
          </w:tcPr>
          <w:p>
            <w:pPr>
              <w:ind w:firstLine="0"/>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基本要求</w:t>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8"/>
              </w:rPr>
              <w:t xml:space="preserve"></w:t>
            </w:r>
            <w:r>
              <w:rPr>
                <w:rFonts w:hint="eastAsia" w:cs="仿宋" w:asciiTheme="minorEastAsia" w:hAnsiTheme="minorEastAsia" w:eastAsiaTheme="minorEastAsia"/>
                <w:color w:val="000000"/>
              </w:rPr>
              <w:t xml:space="preserve">（1）建立保洁服务的工作制度及工作计划，并按照执行。</w:t>
            </w:r>
            <w:r/>
          </w:p>
        </w:tc>
      </w:tr>
      <w:tr>
        <w:trPr>
          <w:trHeight w:val="436" w:hRule="exact"/>
        </w:trPr>
        <w:tc>
          <w:tcPr>
            <w:tcW w:w="292"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（2）做好保洁服务工作记录，记录填写规范、保存完好。</w:t>
            </w:r>
            <w:r/>
          </w:p>
        </w:tc>
      </w:tr>
      <w:tr>
        <w:trPr>
          <w:trHeight w:val="405"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line="272"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spacing w:val="-4"/>
              </w:rPr>
              <w:t xml:space="preserve">（3）作业时采取安全防护措施，防止对作业人员或他人造成伤害。</w:t>
            </w:r>
            <w:r/>
          </w:p>
        </w:tc>
      </w:tr>
      <w:tr>
        <w:trPr>
          <w:trHeight w:val="466" w:hRule="exact"/>
        </w:trPr>
        <w:tc>
          <w:tcPr>
            <w:tcW w:w="292"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（4）进入保密区域时，有采购人相关人员全程在场。</w:t>
            </w:r>
            <w:r/>
          </w:p>
        </w:tc>
      </w:tr>
      <w:tr>
        <w:trPr>
          <w:trHeight w:val="2180" w:hRule="exact"/>
        </w:trPr>
        <w:tc>
          <w:tcPr>
            <w:tcW w:w="292"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w:t>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left="1" w:firstLine="0"/>
              <w:spacing w:before="14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办公用房区域保洁</w:t>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p>
            <w:pPr>
              <w:ind w:left="103"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40" w:line="240" w:lineRule="auto"/>
              <w:rPr>
                <w:rFonts w:cs="仿宋" w:asciiTheme="minorEastAsia" w:hAnsiTheme="minorEastAsia" w:eastAsiaTheme="minorEastAsia"/>
              </w:rPr>
            </w:pPr>
            <w:r>
              <w:rPr>
                <w:rFonts w:hint="eastAsia" w:cs="仿宋" w:asciiTheme="minorEastAsia" w:hAnsiTheme="minorEastAsia" w:eastAsiaTheme="minorEastAsia"/>
                <w:color w:val="000000"/>
              </w:rPr>
              <w:t xml:space="preserve">（1）大厅、楼内公共通道</w:t>
            </w:r>
            <w:r>
              <w:rPr>
                <w:rFonts w:hint="eastAsia" w:cs="仿宋" w:asciiTheme="minorEastAsia" w:hAnsiTheme="minorEastAsia" w:eastAsiaTheme="minorEastAsia"/>
              </w:rPr>
              <w:t xml:space="preserve">、会议室、部分办公室（312中心包含展示馆、美人谷服务区）：</w:t>
            </w:r>
            <w:r/>
          </w:p>
          <w:p>
            <w:pPr>
              <w:ind w:firstLine="0"/>
              <w:jc w:val="both"/>
              <w:spacing w:before="40"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（2）①公共通道保持干净，无异味、无杂物、无积水，每日至少开展1次清洁作业。</w:t>
            </w:r>
            <w:r/>
          </w:p>
          <w:p>
            <w:pPr>
              <w:ind w:firstLine="0"/>
              <w:jc w:val="both"/>
              <w:spacing w:before="40"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②门窗玻璃干净无尘，透光性好，每周至</w:t>
            </w:r>
            <w:r>
              <w:rPr>
                <w:rFonts w:hint="eastAsia" w:cs="仿宋" w:asciiTheme="minorEastAsia" w:hAnsiTheme="minorEastAsia" w:eastAsiaTheme="minorEastAsia"/>
                <w:color w:val="000000"/>
              </w:rPr>
              <w:t xml:space="preserve">少开展</w:t>
            </w:r>
            <w:r>
              <w:rPr>
                <w:rFonts w:hint="eastAsia" w:cs="仿宋" w:asciiTheme="minorEastAsia" w:hAnsiTheme="minorEastAsia" w:eastAsiaTheme="minorEastAsia"/>
                <w:color w:val="000000"/>
              </w:rPr>
              <w:t xml:space="preserve">1次清洁作业。</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③指示牌干净，无污渍，每日至少开展1次清洁作业。</w:t>
            </w:r>
            <w:r/>
          </w:p>
        </w:tc>
      </w:tr>
      <w:tr>
        <w:trPr>
          <w:trHeight w:val="1677" w:hRule="exact"/>
        </w:trPr>
        <w:tc>
          <w:tcPr>
            <w:tcW w:w="292" w:type="pct"/>
            <w:vAlign w:val="center"/>
            <w:vMerge w:val="continue"/>
            <w:textDirection w:val="lrTb"/>
            <w:noWrap w:val="false"/>
          </w:tcPr>
          <w:p>
            <w:pPr>
              <w:ind w:left="417"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417"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（2）电器、消防等设施设备：</w:t>
            </w:r>
            <w:r/>
          </w:p>
          <w:p>
            <w:pPr>
              <w:ind w:right="101" w:firstLine="0"/>
              <w:jc w:val="both"/>
              <w:spacing w:before="39" w:line="297"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2"/>
              </w:rPr>
              <w:t xml:space="preserve">①配电箱、设备机房、会议室音视频设备、消防栓及开关插座等保持表面干净，无尘无污迹，每月至少</w:t>
            </w:r>
            <w:r>
              <w:rPr>
                <w:rFonts w:hint="eastAsia" w:cs="仿宋" w:asciiTheme="minorEastAsia" w:hAnsiTheme="minorEastAsia" w:eastAsiaTheme="minorEastAsia"/>
                <w:color w:val="000000"/>
              </w:rPr>
              <w:t xml:space="preserve">开展1次清洁作业。</w:t>
            </w:r>
            <w:r/>
          </w:p>
          <w:p>
            <w:pPr>
              <w:ind w:firstLine="0"/>
              <w:jc w:val="both"/>
              <w:spacing w:line="279"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②监控摄像头、门禁系统等表面光亮，无尘、无斑点，每月至少开展1次清洁作业。</w:t>
            </w:r>
            <w:r/>
          </w:p>
        </w:tc>
      </w:tr>
      <w:tr>
        <w:trPr>
          <w:trHeight w:val="714" w:hRule="exact"/>
        </w:trPr>
        <w:tc>
          <w:tcPr>
            <w:tcW w:w="292" w:type="pct"/>
            <w:vAlign w:val="center"/>
            <w:vMerge w:val="continue"/>
            <w:textDirection w:val="lrTb"/>
            <w:noWrap w:val="false"/>
          </w:tcPr>
          <w:p>
            <w:pPr>
              <w:ind w:left="417" w:firstLine="0"/>
              <w:spacing w:line="279" w:lineRule="exact"/>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417" w:firstLine="0"/>
              <w:spacing w:line="279" w:lineRule="exact"/>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3"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（3）楼梯及楼梯间保持干净、无异味、无杂物、无积水，每日至少开展1次清洁作业。</w:t>
            </w:r>
            <w:r/>
          </w:p>
        </w:tc>
      </w:tr>
      <w:tr>
        <w:trPr>
          <w:trHeight w:val="668" w:hRule="exact"/>
        </w:trPr>
        <w:tc>
          <w:tcPr>
            <w:tcW w:w="292" w:type="pct"/>
            <w:vAlign w:val="center"/>
            <w:vMerge w:val="continue"/>
            <w:textDirection w:val="lrTb"/>
            <w:noWrap w:val="false"/>
          </w:tcPr>
          <w:p>
            <w:pPr>
              <w:ind w:left="312" w:firstLine="0"/>
              <w:spacing w:before="23"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3"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9"/>
              </w:rPr>
              <w:t xml:space="preserve"></w:t>
            </w:r>
            <w:r>
              <w:rPr>
                <w:rFonts w:hint="eastAsia" w:cs="仿宋" w:asciiTheme="minorEastAsia" w:hAnsiTheme="minorEastAsia" w:eastAsiaTheme="minorEastAsia"/>
                <w:color w:val="000000"/>
              </w:rPr>
              <w:t xml:space="preserve">（4）开水间保持干净、无异味、无杂物、无积水，每日至少开展1次清洁作业。</w:t>
            </w:r>
            <w:r/>
          </w:p>
        </w:tc>
      </w:tr>
      <w:tr>
        <w:trPr>
          <w:trHeight w:val="1428"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（5）作业工具间：</w:t>
            </w:r>
            <w:r/>
          </w:p>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①保持干净，无异味、无杂物、无积水，每日至少开展1次清洁作业。</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②作业工具摆放整齐有序，表面干净无渍，每日消毒。</w:t>
            </w:r>
            <w:r/>
          </w:p>
        </w:tc>
      </w:tr>
      <w:tr>
        <w:trPr>
          <w:trHeight w:val="1170" w:hRule="exact"/>
        </w:trPr>
        <w:tc>
          <w:tcPr>
            <w:tcW w:w="292" w:type="pct"/>
            <w:vAlign w:val="center"/>
            <w:vMerge w:val="continue"/>
            <w:textDirection w:val="lrTb"/>
            <w:noWrap w:val="false"/>
          </w:tcPr>
          <w:p>
            <w:pPr>
              <w:ind w:left="417"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417"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（6）公共卫生间：</w:t>
            </w:r>
            <w:r/>
          </w:p>
          <w:p>
            <w:pPr>
              <w:ind w:firstLine="0"/>
              <w:jc w:val="both"/>
              <w:spacing w:before="3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①保持干净，无异味，垃圾无溢出，每日至少开展1次清洁作业。</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②及时补充厕纸等必要用品。</w:t>
            </w:r>
            <w:r/>
          </w:p>
        </w:tc>
      </w:tr>
      <w:tr>
        <w:trPr>
          <w:trHeight w:val="1444" w:hRule="exact"/>
        </w:trPr>
        <w:tc>
          <w:tcPr>
            <w:tcW w:w="292" w:type="pct"/>
            <w:vAlign w:val="center"/>
            <w:vMerge w:val="continue"/>
            <w:textDirection w:val="lrTb"/>
            <w:noWrap w:val="false"/>
          </w:tcPr>
          <w:p>
            <w:pPr>
              <w:ind w:left="417"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417"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11"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（7）电梯轿厢：</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①保持干净，无污渍、无粘贴物、无异味，每日至少开展1次清洁作业。</w:t>
            </w:r>
            <w:r/>
          </w:p>
          <w:p>
            <w:pPr>
              <w:ind w:firstLine="0"/>
              <w:jc w:val="both"/>
              <w:spacing w:before="39"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②灯具、操作指示板明亮。</w:t>
            </w:r>
            <w:r/>
          </w:p>
        </w:tc>
      </w:tr>
      <w:tr>
        <w:trPr>
          <w:trHeight w:val="815" w:hRule="exact"/>
        </w:trPr>
        <w:tc>
          <w:tcPr>
            <w:tcW w:w="292"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（8）平台、屋顶、天沟保持干净，有杂物及时清扫，每月至少开展1次清洁作业。</w:t>
            </w:r>
            <w:r/>
          </w:p>
        </w:tc>
      </w:tr>
      <w:tr>
        <w:trPr>
          <w:trHeight w:val="691"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line="272"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spacing w:val="-4"/>
              </w:rPr>
              <w:t xml:space="preserve">（9）石材地面、内墙做好养护工作，每季度开展</w:t>
            </w:r>
            <w:r>
              <w:rPr>
                <w:rFonts w:hint="eastAsia" w:cs="仿宋" w:asciiTheme="minorEastAsia" w:hAnsiTheme="minorEastAsia" w:eastAsiaTheme="minorEastAsia"/>
                <w:color w:val="000000"/>
              </w:rPr>
              <w:t xml:space="preserve">1</w:t>
            </w:r>
            <w:r>
              <w:rPr>
                <w:rFonts w:hint="eastAsia" w:cs="仿宋" w:asciiTheme="minorEastAsia" w:hAnsiTheme="minorEastAsia" w:eastAsiaTheme="minorEastAsia"/>
                <w:color w:val="000000"/>
                <w:spacing w:val="-4"/>
              </w:rPr>
              <w:t xml:space="preserve">次清洁作业。</w:t>
            </w:r>
            <w:r/>
          </w:p>
        </w:tc>
      </w:tr>
      <w:tr>
        <w:trPr>
          <w:trHeight w:val="825" w:hRule="exact"/>
        </w:trPr>
        <w:tc>
          <w:tcPr>
            <w:tcW w:w="292"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93"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（10）地毯干净、无油渍、无污渍、无褪色，每月至少开展1次清洁作业。</w:t>
            </w:r>
            <w:r/>
          </w:p>
        </w:tc>
      </w:tr>
      <w:tr>
        <w:trPr>
          <w:trHeight w:val="741" w:hRule="exact"/>
        </w:trPr>
        <w:tc>
          <w:tcPr>
            <w:tcW w:w="292"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w:t>
            </w:r>
            <w:r/>
          </w:p>
        </w:tc>
        <w:tc>
          <w:tcPr>
            <w:tcW w:w="475"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公共场地区域保洁</w:t>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7"/>
              </w:rPr>
              <w:t xml:space="preserve"></w:t>
            </w:r>
            <w:r>
              <w:rPr>
                <w:rFonts w:hint="eastAsia" w:cs="仿宋" w:asciiTheme="minorEastAsia" w:hAnsiTheme="minorEastAsia" w:eastAsiaTheme="minorEastAsia"/>
                <w:color w:val="000000"/>
              </w:rPr>
              <w:t xml:space="preserve">（1）每日清扫道路地面、停车场等公共区域2次，保持干净、无杂物、无积水。</w:t>
            </w:r>
            <w:r/>
          </w:p>
        </w:tc>
      </w:tr>
      <w:tr>
        <w:trPr>
          <w:trHeight w:val="656"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（2）雪、冰冻等恶劣天气时及时清扫积水、积雪，并采取安全防护措施。</w:t>
            </w:r>
            <w:r/>
          </w:p>
        </w:tc>
      </w:tr>
      <w:tr>
        <w:trPr>
          <w:trHeight w:val="778"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（3）各种路标、宣传栏等保持干净，每月至少开展1次清洁作业。</w:t>
            </w:r>
            <w:r/>
          </w:p>
        </w:tc>
      </w:tr>
      <w:tr>
        <w:trPr>
          <w:trHeight w:val="464"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（4）清洁室外照明设备，每月至少开展1次清洁作业。</w:t>
            </w:r>
            <w:r/>
          </w:p>
        </w:tc>
      </w:tr>
      <w:tr>
        <w:trPr>
          <w:trHeight w:val="648"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（5）绿地内无杂物、无改变用途和破坏、践踏、占用现象，每天至少开展1次巡查。</w:t>
            </w:r>
            <w:r/>
          </w:p>
        </w:tc>
      </w:tr>
      <w:tr>
        <w:trPr>
          <w:trHeight w:val="691"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line="272"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spacing w:val="-3"/>
              </w:rPr>
              <w:t xml:space="preserve">（6）办公区外立面定期清洗、2</w:t>
            </w:r>
            <w:r>
              <w:rPr>
                <w:rFonts w:hint="eastAsia" w:cs="仿宋" w:asciiTheme="minorEastAsia" w:hAnsiTheme="minorEastAsia" w:eastAsiaTheme="minorEastAsia"/>
                <w:color w:val="000000"/>
              </w:rPr>
              <w:t xml:space="preserve">米以上外窗玻璃擦拭，每年至少开展1</w:t>
            </w:r>
            <w:r>
              <w:rPr>
                <w:rFonts w:hint="eastAsia" w:cs="仿宋" w:asciiTheme="minorEastAsia" w:hAnsiTheme="minorEastAsia" w:eastAsiaTheme="minorEastAsia"/>
                <w:color w:val="000000"/>
                <w:spacing w:val="-3"/>
              </w:rPr>
              <w:t xml:space="preserve">次清洗。</w:t>
            </w:r>
            <w:r/>
          </w:p>
        </w:tc>
      </w:tr>
      <w:tr>
        <w:trPr>
          <w:trHeight w:val="739" w:hRule="exact"/>
        </w:trPr>
        <w:tc>
          <w:tcPr>
            <w:tcW w:w="292"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w:t>
            </w:r>
            <w:r/>
          </w:p>
        </w:tc>
        <w:tc>
          <w:tcPr>
            <w:tcW w:w="475" w:type="pct"/>
            <w:vAlign w:val="center"/>
            <w:vMerge w:val="restart"/>
            <w:textDirection w:val="lrTb"/>
            <w:noWrap w:val="false"/>
          </w:tcPr>
          <w:p>
            <w:pPr>
              <w:ind w:firstLine="0"/>
              <w:spacing w:before="148"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圾</w:t>
            </w:r>
            <w:r>
              <w:rPr>
                <w:rFonts w:hint="eastAsia" w:cs="仿宋" w:asciiTheme="minorEastAsia" w:hAnsiTheme="minorEastAsia" w:eastAsiaTheme="minorEastAsia"/>
                <w:color w:val="000000"/>
              </w:rPr>
              <w:t xml:space="preserve">处理</w:t>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spacing w:val="-3"/>
              </w:rPr>
              <w:t xml:space="preserve">（1）在指定位置摆放分类垃圾桶，并在显著处张贴垃圾分类标识。分类垃圾桶和垃圾分类标识根据所</w:t>
            </w:r>
            <w:r>
              <w:rPr>
                <w:rFonts w:hint="eastAsia" w:cs="仿宋" w:asciiTheme="minorEastAsia" w:hAnsiTheme="minorEastAsia" w:eastAsiaTheme="minorEastAsia"/>
                <w:color w:val="000000"/>
              </w:rPr>
              <w:t xml:space="preserve">在城市的要求设置。</w:t>
            </w:r>
            <w:r/>
          </w:p>
        </w:tc>
      </w:tr>
      <w:tr>
        <w:trPr>
          <w:trHeight w:val="463" w:hRule="exact"/>
        </w:trPr>
        <w:tc>
          <w:tcPr>
            <w:tcW w:w="292"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w:t>
            </w:r>
            <w:r>
              <w:rPr>
                <w:rFonts w:hint="eastAsia" w:cs="仿宋" w:asciiTheme="minorEastAsia" w:hAnsiTheme="minorEastAsia" w:eastAsiaTheme="minorEastAsia"/>
                <w:color w:val="000000"/>
              </w:rPr>
              <w:t xml:space="preserve">桶身表面</w:t>
            </w:r>
            <w:r>
              <w:rPr>
                <w:rFonts w:hint="eastAsia" w:cs="仿宋" w:asciiTheme="minorEastAsia" w:hAnsiTheme="minorEastAsia" w:eastAsiaTheme="minorEastAsia"/>
                <w:color w:val="000000"/>
              </w:rPr>
              <w:t xml:space="preserve">干净无污渍，每日开展至少1次清洁作业。</w:t>
            </w:r>
            <w:r/>
          </w:p>
        </w:tc>
      </w:tr>
      <w:tr>
        <w:trPr>
          <w:trHeight w:val="711"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8"/>
              </w:rPr>
              <w:t xml:space="preserve"></w:t>
            </w:r>
            <w:r>
              <w:rPr>
                <w:rFonts w:hint="eastAsia" w:cs="仿宋" w:asciiTheme="minorEastAsia" w:hAnsiTheme="minorEastAsia" w:eastAsiaTheme="minorEastAsia"/>
                <w:color w:val="000000"/>
              </w:rPr>
              <w:t xml:space="preserve">（3）垃圾中转房保持整洁，无明显异味，每日至少开展1次清洁作业。</w:t>
            </w:r>
            <w:r/>
          </w:p>
        </w:tc>
      </w:tr>
      <w:tr>
        <w:trPr>
          <w:trHeight w:val="510"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3"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7"/>
              </w:rPr>
              <w:t xml:space="preserve"></w:t>
            </w:r>
            <w:r>
              <w:rPr>
                <w:rFonts w:hint="eastAsia" w:cs="仿宋" w:asciiTheme="minorEastAsia" w:hAnsiTheme="minorEastAsia" w:eastAsiaTheme="minorEastAsia"/>
                <w:color w:val="000000"/>
              </w:rPr>
              <w:t xml:space="preserve">（4）化粪池清掏，无明显异味，每半年至少开展1次清洁作业。</w:t>
            </w:r>
            <w:r/>
          </w:p>
        </w:tc>
      </w:tr>
      <w:tr>
        <w:trPr>
          <w:trHeight w:val="842" w:hRule="exact"/>
        </w:trPr>
        <w:tc>
          <w:tcPr>
            <w:tcW w:w="292" w:type="pct"/>
            <w:vAlign w:val="center"/>
            <w:vMerge w:val="continue"/>
            <w:textDirection w:val="lrTb"/>
            <w:noWrap w:val="false"/>
          </w:tcPr>
          <w:p>
            <w:pPr>
              <w:ind w:left="312" w:firstLine="0"/>
              <w:spacing w:before="23"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3"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（5）每个工作日内要对楼层产生的垃圾，进行清理分类，并运至垃圾集中堆放点。</w:t>
            </w:r>
            <w:r/>
          </w:p>
        </w:tc>
      </w:tr>
      <w:tr>
        <w:trPr>
          <w:trHeight w:val="466"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5"/>
              </w:rPr>
              <w:t xml:space="preserve"></w:t>
            </w:r>
            <w:r>
              <w:rPr>
                <w:rFonts w:hint="eastAsia" w:cs="仿宋" w:asciiTheme="minorEastAsia" w:hAnsiTheme="minorEastAsia" w:eastAsiaTheme="minorEastAsia"/>
                <w:color w:val="000000"/>
              </w:rPr>
              <w:t xml:space="preserve">（6）垃圾装袋，日产日清。</w:t>
            </w:r>
            <w:r/>
          </w:p>
        </w:tc>
      </w:tr>
      <w:tr>
        <w:trPr>
          <w:trHeight w:val="463" w:hRule="exact"/>
        </w:trPr>
        <w:tc>
          <w:tcPr>
            <w:tcW w:w="292"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firstLine="0"/>
              <w:spacing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（7）建立垃圾清运台账，交由规范的渠道回收处理。</w:t>
            </w:r>
            <w:r/>
          </w:p>
        </w:tc>
      </w:tr>
      <w:tr>
        <w:trPr>
          <w:trHeight w:val="745"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2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（8）做好垃圾分类管理的宣传工作，督促并引导全员参与垃圾分类投放。</w:t>
            </w:r>
            <w:r/>
          </w:p>
        </w:tc>
      </w:tr>
      <w:tr>
        <w:trPr>
          <w:trHeight w:val="455" w:hRule="exact"/>
        </w:trPr>
        <w:tc>
          <w:tcPr>
            <w:tcW w:w="292"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firstLine="0"/>
              <w:spacing w:before="2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95"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9"/>
              </w:rPr>
              <w:t xml:space="preserve"></w:t>
            </w:r>
            <w:r>
              <w:rPr>
                <w:rFonts w:hint="eastAsia" w:cs="仿宋" w:asciiTheme="minorEastAsia" w:hAnsiTheme="minorEastAsia" w:eastAsiaTheme="minorEastAsia"/>
                <w:color w:val="000000"/>
              </w:rPr>
              <w:t xml:space="preserve">（9）垃圾分类投放管理工作的执行标准，按所在城市的要求执行。</w:t>
            </w:r>
            <w:r/>
          </w:p>
        </w:tc>
      </w:tr>
      <w:tr>
        <w:trPr>
          <w:trHeight w:val="732" w:hRule="exact"/>
        </w:trPr>
        <w:tc>
          <w:tcPr>
            <w:tcW w:w="292"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5</w:t>
            </w:r>
            <w:r/>
          </w:p>
        </w:tc>
        <w:tc>
          <w:tcPr>
            <w:tcW w:w="475" w:type="pct"/>
            <w:vAlign w:val="center"/>
            <w:vMerge w:val="restart"/>
            <w:textDirection w:val="lrTb"/>
            <w:noWrap w:val="false"/>
          </w:tcPr>
          <w:p>
            <w:pPr>
              <w:ind w:firstLine="0"/>
              <w:spacing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卫生消毒</w:t>
            </w:r>
            <w:r/>
          </w:p>
        </w:tc>
        <w:tc>
          <w:tcPr>
            <w:tcW w:w="4231" w:type="pct"/>
            <w:vAlign w:val="center"/>
            <w:textDirection w:val="lrTb"/>
            <w:noWrap w:val="false"/>
          </w:tcPr>
          <w:p>
            <w:pPr>
              <w:ind w:firstLine="0"/>
              <w:jc w:val="both"/>
              <w:spacing w:line="270" w:lineRule="exact"/>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（1）办公用房区域、公共场所区域和周围环境预防性卫生消毒，消毒后及时通风，每周至</w:t>
            </w:r>
            <w:r>
              <w:rPr>
                <w:rFonts w:hint="eastAsia" w:cs="仿宋" w:asciiTheme="minorEastAsia" w:hAnsiTheme="minorEastAsia" w:eastAsiaTheme="minorEastAsia"/>
                <w:color w:val="000000"/>
              </w:rPr>
              <w:t xml:space="preserve">少开展</w:t>
            </w:r>
            <w:r>
              <w:rPr>
                <w:rFonts w:hint="eastAsia" w:cs="仿宋" w:asciiTheme="minorEastAsia" w:hAnsiTheme="minorEastAsia" w:eastAsiaTheme="minorEastAsia"/>
                <w:color w:val="000000"/>
              </w:rPr>
              <w:t xml:space="preserve">1次作业。</w:t>
            </w:r>
            <w:r/>
          </w:p>
        </w:tc>
      </w:tr>
      <w:tr>
        <w:trPr>
          <w:trHeight w:val="725" w:hRule="exact"/>
        </w:trPr>
        <w:tc>
          <w:tcPr>
            <w:tcW w:w="292"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100" w:firstLine="0"/>
              <w:spacing w:before="39"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right="-3" w:firstLine="0"/>
              <w:jc w:val="both"/>
              <w:spacing w:before="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6"/>
              </w:rPr>
              <w:t xml:space="preserve">（2）采取综合措施消灭老鼠、蟑螂，控制室内外蚊虫孳生，达到基本无蝇，每季度至少开展</w:t>
            </w:r>
            <w:r>
              <w:rPr>
                <w:rFonts w:hint="eastAsia" w:cs="仿宋" w:asciiTheme="minorEastAsia" w:hAnsiTheme="minorEastAsia" w:eastAsiaTheme="minorEastAsia"/>
                <w:color w:val="000000"/>
              </w:rPr>
              <w:t xml:space="preserve">1次作业。</w:t>
            </w:r>
            <w:r/>
          </w:p>
        </w:tc>
      </w:tr>
      <w:tr>
        <w:trPr>
          <w:trHeight w:val="715" w:hRule="exact"/>
        </w:trPr>
        <w:tc>
          <w:tcPr>
            <w:tcW w:w="292" w:type="pct"/>
            <w:vAlign w:val="center"/>
            <w:vMerge w:val="continue"/>
            <w:textDirection w:val="lrTb"/>
            <w:noWrap w:val="false"/>
          </w:tcPr>
          <w:p>
            <w:pPr>
              <w:ind w:left="312" w:right="-3" w:firstLine="0"/>
              <w:spacing w:before="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75" w:type="pct"/>
            <w:vAlign w:val="center"/>
            <w:vMerge w:val="continue"/>
            <w:textDirection w:val="lrTb"/>
            <w:noWrap w:val="false"/>
          </w:tcPr>
          <w:p>
            <w:pPr>
              <w:ind w:left="312" w:right="-3" w:firstLine="0"/>
              <w:spacing w:before="6" w:line="240" w:lineRule="auto"/>
              <w:rPr>
                <w:rFonts w:cs="仿宋" w:asciiTheme="minorEastAsia" w:hAnsiTheme="minorEastAsia" w:eastAsiaTheme="minorEastAsia"/>
                <w:color w:val="000000"/>
              </w:rPr>
            </w:pPr>
            <w:r>
              <w:rPr>
                <w:rFonts w:cs="仿宋" w:asciiTheme="minorEastAsia" w:hAnsiTheme="minorEastAsia" w:eastAsiaTheme="minorEastAsia"/>
                <w:color w:val="000000"/>
              </w:rPr>
            </w:r>
            <w:r/>
          </w:p>
        </w:tc>
        <w:tc>
          <w:tcPr>
            <w:tcW w:w="4231" w:type="pct"/>
            <w:vAlign w:val="center"/>
            <w:textDirection w:val="lrTb"/>
            <w:noWrap w:val="false"/>
          </w:tcPr>
          <w:p>
            <w:pPr>
              <w:ind w:firstLine="0"/>
              <w:jc w:val="both"/>
              <w:spacing w:before="6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（3）发生公共卫生事件时，邀请专业单位开展消毒、检测等工作。</w:t>
            </w:r>
            <w:r/>
          </w:p>
        </w:tc>
      </w:tr>
      <w:tr>
        <w:trPr>
          <w:trHeight w:val="611" w:hRule="exact"/>
        </w:trPr>
        <w:tc>
          <w:tcPr>
            <w:tcW w:w="292" w:type="pct"/>
            <w:vAlign w:val="center"/>
            <w:textDirection w:val="lrTb"/>
            <w:noWrap w:val="false"/>
          </w:tcPr>
          <w:p>
            <w:pPr>
              <w:ind w:right="-3" w:firstLine="0"/>
              <w:spacing w:before="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6</w:t>
            </w:r>
            <w:r/>
          </w:p>
        </w:tc>
        <w:tc>
          <w:tcPr>
            <w:tcW w:w="475" w:type="pct"/>
            <w:vAlign w:val="center"/>
            <w:textDirection w:val="lrTb"/>
            <w:noWrap w:val="false"/>
          </w:tcPr>
          <w:p>
            <w:pPr>
              <w:ind w:right="-3" w:firstLine="0"/>
              <w:spacing w:before="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物资耗材</w:t>
            </w:r>
            <w:r/>
          </w:p>
        </w:tc>
        <w:tc>
          <w:tcPr>
            <w:tcW w:w="4231" w:type="pct"/>
            <w:vAlign w:val="center"/>
            <w:textDirection w:val="lrTb"/>
            <w:noWrap w:val="false"/>
          </w:tcPr>
          <w:p>
            <w:pPr>
              <w:ind w:firstLine="0"/>
              <w:jc w:val="both"/>
              <w:spacing w:before="66" w:line="240" w:lineRule="auto"/>
              <w:rPr>
                <w:rFonts w:cs="仿宋" w:asciiTheme="minorEastAsia" w:hAnsiTheme="minorEastAsia" w:eastAsiaTheme="minorEastAsia"/>
                <w:color w:val="000000"/>
              </w:rPr>
            </w:pPr>
            <w:r>
              <w:rPr>
                <w:rFonts w:hint="eastAsia" w:cs="仿宋" w:asciiTheme="minorEastAsia" w:hAnsiTheme="minorEastAsia" w:eastAsiaTheme="minorEastAsia"/>
                <w:color w:val="000000"/>
                <w:spacing w:val="-109"/>
              </w:rPr>
              <w:t xml:space="preserve"></w:t>
            </w:r>
            <w:r>
              <w:rPr>
                <w:rFonts w:hint="eastAsia" w:cs="仿宋" w:asciiTheme="minorEastAsia" w:hAnsiTheme="minorEastAsia" w:eastAsiaTheme="minorEastAsia"/>
                <w:color w:val="000000"/>
              </w:rPr>
              <w:t xml:space="preserve">（1）保洁工具耗材由招标人承担。</w:t>
            </w:r>
            <w:r/>
          </w:p>
        </w:tc>
      </w:tr>
    </w:tbl>
    <w:p>
      <w:pPr>
        <w:ind w:firstLine="482"/>
        <w:jc w:val="left"/>
        <w:widowControl/>
        <w:rPr>
          <w:rFonts w:cs="仿宋" w:asciiTheme="minorEastAsia" w:hAnsiTheme="minorEastAsia" w:eastAsiaTheme="minorEastAsia"/>
          <w:b/>
          <w:bCs/>
          <w:color w:val="000000"/>
        </w:rPr>
      </w:pPr>
      <w:r>
        <w:rPr>
          <w:rFonts w:hint="eastAsia" w:cs="仿宋" w:asciiTheme="minorEastAsia" w:hAnsiTheme="minorEastAsia" w:eastAsiaTheme="minorEastAsia"/>
          <w:b/>
          <w:bCs/>
          <w:color w:val="000000"/>
        </w:rPr>
        <w:t xml:space="preserve">（二）服务人员任职条件及要求</w:t>
      </w:r>
      <w:r/>
    </w:p>
    <w:p>
      <w:pPr>
        <w:jc w:val="both"/>
        <w:rPr>
          <w:rFonts w:cs="仿宋" w:asciiTheme="minorEastAsia" w:hAnsiTheme="minorEastAsia" w:eastAsiaTheme="minorEastAsia"/>
          <w:color w:val="000000" w:themeColor="text1"/>
        </w:rPr>
      </w:pPr>
      <w:r>
        <w:rPr>
          <w:rFonts w:hint="eastAsia" w:cs="仿宋" w:asciiTheme="minorEastAsia" w:hAnsiTheme="minorEastAsia" w:eastAsiaTheme="minorEastAsia"/>
          <w:color w:val="000000"/>
        </w:rPr>
        <w:t xml:space="preserve">采购包1为</w:t>
      </w:r>
      <w:r>
        <w:rPr>
          <w:rFonts w:hint="eastAsia" w:cs="仿宋" w:asciiTheme="minorEastAsia" w:hAnsiTheme="minorEastAsia" w:eastAsiaTheme="minorEastAsia"/>
          <w:color w:val="000000"/>
        </w:rPr>
        <w:t xml:space="preserve">镇江市公路事业发展中心机关物业管理服务</w:t>
      </w:r>
      <w:r>
        <w:rPr>
          <w:rFonts w:hint="eastAsia" w:cs="仿宋" w:asciiTheme="minorEastAsia" w:hAnsiTheme="minorEastAsia" w:eastAsiaTheme="minorEastAsia"/>
          <w:color w:val="000000"/>
        </w:rPr>
        <w:t xml:space="preserve">：总人数11人，其中，物业管理门卫6人、保洁3人、会务1人、</w:t>
      </w:r>
      <w:r>
        <w:rPr>
          <w:rFonts w:hint="eastAsia" w:cs="仿宋" w:asciiTheme="minorEastAsia" w:hAnsiTheme="minorEastAsia" w:eastAsiaTheme="minorEastAsia"/>
          <w:color w:val="000000" w:themeColor="text1"/>
        </w:rPr>
        <w:t xml:space="preserve">服务人员1人。</w:t>
      </w:r>
      <w:r/>
    </w:p>
    <w:p>
      <w:pPr>
        <w:jc w:val="both"/>
        <w:rPr>
          <w:rFonts w:cs="仿宋" w:asciiTheme="minorEastAsia" w:hAnsiTheme="minorEastAsia" w:eastAsiaTheme="minorEastAsia"/>
          <w:color w:val="000000"/>
        </w:rPr>
      </w:pPr>
      <w:r>
        <w:rPr>
          <w:rFonts w:hint="eastAsia" w:cs="仿宋" w:asciiTheme="minorEastAsia" w:hAnsiTheme="minorEastAsia" w:eastAsiaTheme="minorEastAsia"/>
          <w:color w:val="000000" w:themeColor="text1"/>
        </w:rPr>
        <w:t xml:space="preserve">采购包2为</w:t>
      </w:r>
      <w:r>
        <w:rPr>
          <w:rFonts w:hint="eastAsia" w:cs="仿宋" w:asciiTheme="minorEastAsia" w:hAnsiTheme="minorEastAsia" w:eastAsiaTheme="minorEastAsia"/>
          <w:color w:val="000000" w:themeColor="text1"/>
        </w:rPr>
        <w:t xml:space="preserve">镇江市公路事业发展中心市区中心</w:t>
      </w:r>
      <w:r>
        <w:rPr>
          <w:rFonts w:hint="eastAsia" w:cs="仿宋" w:asciiTheme="minorEastAsia" w:hAnsiTheme="minorEastAsia" w:eastAsiaTheme="minorEastAsia"/>
          <w:color w:val="000000" w:themeColor="text1"/>
        </w:rPr>
        <w:t xml:space="preserve">及</w:t>
      </w:r>
      <w:r>
        <w:rPr>
          <w:rFonts w:cs="仿宋" w:asciiTheme="minorEastAsia" w:hAnsiTheme="minorEastAsia" w:eastAsiaTheme="minorEastAsia"/>
          <w:color w:val="000000" w:themeColor="text1"/>
        </w:rPr>
        <w:t xml:space="preserve">312中心物业管理服务</w:t>
      </w:r>
      <w:r>
        <w:rPr>
          <w:rFonts w:hint="eastAsia" w:cs="仿宋" w:asciiTheme="minorEastAsia" w:hAnsiTheme="minorEastAsia" w:eastAsiaTheme="minorEastAsia"/>
          <w:color w:val="000000" w:themeColor="text1"/>
        </w:rPr>
        <w:t xml:space="preserve">：</w:t>
      </w:r>
      <w:r>
        <w:rPr>
          <w:rFonts w:hint="eastAsia" w:cs="仿宋" w:asciiTheme="minorEastAsia" w:hAnsiTheme="minorEastAsia" w:eastAsiaTheme="minorEastAsia"/>
          <w:color w:val="000000"/>
        </w:rPr>
        <w:t xml:space="preserve">总人数1</w:t>
      </w:r>
      <w:r>
        <w:rPr>
          <w:rFonts w:hint="eastAsia" w:cs="仿宋" w:asciiTheme="minorEastAsia" w:hAnsiTheme="minorEastAsia" w:eastAsiaTheme="minorEastAsia"/>
          <w:color w:val="000000"/>
        </w:rPr>
        <w:t xml:space="preserve">6</w:t>
      </w:r>
      <w:r>
        <w:rPr>
          <w:rFonts w:hint="eastAsia" w:cs="仿宋" w:asciiTheme="minorEastAsia" w:hAnsiTheme="minorEastAsia" w:eastAsiaTheme="minorEastAsia"/>
          <w:color w:val="000000"/>
        </w:rPr>
        <w:t xml:space="preserve">人</w:t>
      </w:r>
      <w:r>
        <w:rPr>
          <w:rFonts w:hint="eastAsia" w:cs="仿宋" w:asciiTheme="minorEastAsia" w:hAnsiTheme="minorEastAsia" w:eastAsiaTheme="minorEastAsia"/>
          <w:color w:val="000000"/>
        </w:rPr>
        <w:t xml:space="preserve">。</w:t>
      </w:r>
      <w:r>
        <w:rPr>
          <w:rFonts w:hint="eastAsia" w:cs="仿宋" w:asciiTheme="minorEastAsia" w:hAnsiTheme="minorEastAsia" w:eastAsiaTheme="minorEastAsia"/>
          <w:color w:val="000000" w:themeColor="text1"/>
        </w:rPr>
        <w:t xml:space="preserve">市区中心6人，其中，物业管理门卫4人、保洁2人；312中心10人，其中，物业管理门卫6人、保洁3人、服务人员1人</w:t>
      </w:r>
      <w:r>
        <w:rPr>
          <w:rFonts w:hint="eastAsia" w:cs="仿宋" w:asciiTheme="minorEastAsia" w:hAnsiTheme="minorEastAsia" w:eastAsiaTheme="minorEastAsia"/>
          <w:color w:val="000000"/>
        </w:rPr>
        <w:t xml:space="preserve">。</w:t>
      </w:r>
      <w:r/>
    </w:p>
    <w:p>
      <w:pPr>
        <w:jc w:val="both"/>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具体要求如下：所有拟安排人员必须符合甲方及岗位从业要求，需持证上岗的必须取得相关资格证书。</w:t>
      </w:r>
      <w:r/>
    </w:p>
    <w:p>
      <w:pPr>
        <w:ind w:firstLine="482"/>
        <w:jc w:val="both"/>
        <w:rPr>
          <w:rFonts w:cs="仿宋" w:asciiTheme="minorEastAsia" w:hAnsiTheme="minorEastAsia" w:eastAsiaTheme="minorEastAsia"/>
          <w:b/>
          <w:bCs/>
          <w:color w:val="000000"/>
        </w:rPr>
      </w:pPr>
      <w:r>
        <w:rPr>
          <w:rFonts w:hint="eastAsia" w:cs="仿宋" w:asciiTheme="minorEastAsia" w:hAnsiTheme="minorEastAsia" w:eastAsiaTheme="minorEastAsia"/>
          <w:b/>
          <w:bCs/>
          <w:color w:val="000000"/>
        </w:rPr>
        <w:t xml:space="preserve">1、中心机关服务人员任职条件及要求</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63"/>
        <w:gridCol w:w="915"/>
        <w:gridCol w:w="1159"/>
        <w:gridCol w:w="5682"/>
      </w:tblGrid>
      <w:tr>
        <w:trPr>
          <w:trHeight w:val="1083" w:hRule="exact"/>
        </w:trPr>
        <w:tc>
          <w:tcPr>
            <w:tcW w:w="447" w:type="pct"/>
            <w:vAlign w:val="center"/>
            <w:textDirection w:val="lrTb"/>
            <w:noWrap w:val="false"/>
          </w:tcPr>
          <w:p>
            <w:pPr>
              <w:ind w:firstLine="0"/>
              <w:spacing w:before="97"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部门职能</w:t>
            </w:r>
            <w:r/>
          </w:p>
        </w:tc>
        <w:tc>
          <w:tcPr>
            <w:tcW w:w="537" w:type="pct"/>
            <w:vAlign w:val="center"/>
            <w:textDirection w:val="lrTb"/>
            <w:noWrap w:val="false"/>
          </w:tcPr>
          <w:p>
            <w:pPr>
              <w:ind w:firstLine="0"/>
              <w:spacing w:before="97"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岗位</w:t>
            </w:r>
            <w:r/>
          </w:p>
        </w:tc>
        <w:tc>
          <w:tcPr>
            <w:tcW w:w="680" w:type="pct"/>
            <w:vAlign w:val="center"/>
            <w:textDirection w:val="lrTb"/>
            <w:noWrap w:val="false"/>
          </w:tcPr>
          <w:p>
            <w:pPr>
              <w:ind w:firstLine="0"/>
              <w:spacing w:before="97" w:line="400" w:lineRule="exact"/>
              <w:rPr>
                <w:rFonts w:cs="仿宋" w:asciiTheme="minorEastAsia" w:hAnsiTheme="minorEastAsia" w:eastAsiaTheme="minorEastAsia"/>
                <w:b/>
                <w:color w:val="000000"/>
                <w:sz w:val="21"/>
                <w:szCs w:val="21"/>
              </w:rPr>
            </w:pPr>
            <w:r>
              <w:rPr>
                <w:rFonts w:hint="eastAsia" w:cs="仿宋" w:asciiTheme="minorEastAsia" w:hAnsiTheme="minorEastAsia" w:eastAsiaTheme="minorEastAsia"/>
                <w:b/>
                <w:color w:val="000000"/>
                <w:sz w:val="21"/>
                <w:szCs w:val="21"/>
              </w:rPr>
              <w:t xml:space="preserve">岗位所需总人数</w:t>
            </w:r>
            <w:r/>
          </w:p>
        </w:tc>
        <w:tc>
          <w:tcPr>
            <w:tcW w:w="3334" w:type="pct"/>
            <w:vAlign w:val="center"/>
            <w:textDirection w:val="lrTb"/>
            <w:noWrap w:val="false"/>
          </w:tcPr>
          <w:p>
            <w:pPr>
              <w:ind w:right="-5"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pacing w:val="-4"/>
                <w:sz w:val="21"/>
                <w:szCs w:val="21"/>
              </w:rPr>
              <w:t xml:space="preserve">备注（岗位所需服务时长或时段、需具备的上岗资格证、</w:t>
            </w:r>
            <w:r>
              <w:rPr>
                <w:rFonts w:hint="eastAsia" w:cs="仿宋" w:asciiTheme="minorEastAsia" w:hAnsiTheme="minorEastAsia" w:eastAsiaTheme="minorEastAsia"/>
                <w:b/>
                <w:color w:val="000000"/>
                <w:sz w:val="21"/>
                <w:szCs w:val="21"/>
              </w:rPr>
              <w:t xml:space="preserve">人员学历、工作经验等要求）</w:t>
            </w:r>
            <w:r/>
          </w:p>
        </w:tc>
      </w:tr>
      <w:tr>
        <w:trPr>
          <w:trHeight w:val="3698" w:hRule="exact"/>
        </w:trPr>
        <w:tc>
          <w:tcPr>
            <w:tcW w:w="447"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保安</w:t>
            </w:r>
            <w:r/>
          </w:p>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w:t>
            </w:r>
            <w:r/>
          </w:p>
        </w:tc>
        <w:tc>
          <w:tcPr>
            <w:tcW w:w="537"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保安员</w:t>
            </w:r>
            <w:r/>
          </w:p>
        </w:tc>
        <w:tc>
          <w:tcPr>
            <w:tcW w:w="680"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w:t>
            </w:r>
            <w:r/>
          </w:p>
        </w:tc>
        <w:tc>
          <w:tcPr>
            <w:tcW w:w="3334" w:type="pct"/>
            <w:vAlign w:val="center"/>
            <w:textDirection w:val="lrTb"/>
            <w:noWrap w:val="false"/>
          </w:tcPr>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（1）性别不限，形象气质较好，政治合格，责任心强，具有保安员证书，男性要求55周岁以下（含），女性要求50周岁以下（含），初中及以上学历。</w:t>
            </w:r>
            <w:r/>
          </w:p>
          <w:p>
            <w:pPr>
              <w:ind w:firstLine="0"/>
              <w:jc w:val="both"/>
              <w:spacing w:line="400" w:lineRule="exact"/>
              <w:rPr>
                <w:rFonts w:cs="仿宋" w:asciiTheme="minorEastAsia" w:hAnsiTheme="minorEastAsia" w:eastAsiaTheme="minorEastAsia"/>
                <w:color w:val="000000" w:themeColor="text1"/>
                <w:sz w:val="21"/>
                <w:szCs w:val="21"/>
              </w:rPr>
            </w:pPr>
            <w:r>
              <w:rPr>
                <w:rFonts w:hint="eastAsia" w:cs="仿宋" w:asciiTheme="minorEastAsia" w:hAnsiTheme="minorEastAsia" w:eastAsiaTheme="minorEastAsia"/>
                <w:sz w:val="21"/>
                <w:szCs w:val="21"/>
              </w:rPr>
              <w:t xml:space="preserve">（2）需设置一名保安主管，须具有消防设施操作员证具有3年及以上安保管理经验，政治合格，责任心强，初中及以上学历</w:t>
            </w:r>
            <w:r>
              <w:rPr>
                <w:rFonts w:hint="eastAsia" w:cs="仿宋" w:asciiTheme="minorEastAsia" w:hAnsiTheme="minorEastAsia" w:eastAsiaTheme="minorEastAsia"/>
                <w:color w:val="000000" w:themeColor="text1"/>
                <w:sz w:val="21"/>
                <w:szCs w:val="21"/>
              </w:rPr>
              <w:t xml:space="preserve">。（退伍军人优先）</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color w:val="000000" w:themeColor="text1"/>
                <w:sz w:val="21"/>
                <w:szCs w:val="21"/>
              </w:rPr>
              <w:t xml:space="preserve">（3）至少1人持水电工证；需负责门前、院内的卫生清洁；每班在岗人员中至少有1人须具有消防设施操作员证（含保安主管在内总共至少需3人持消防设施操作员证）。</w:t>
            </w:r>
            <w:r/>
          </w:p>
        </w:tc>
      </w:tr>
      <w:tr>
        <w:trPr>
          <w:trHeight w:val="1254" w:hRule="exact"/>
        </w:trPr>
        <w:tc>
          <w:tcPr>
            <w:tcW w:w="447"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保洁</w:t>
            </w:r>
            <w:r/>
          </w:p>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w:t>
            </w:r>
            <w:r/>
          </w:p>
        </w:tc>
        <w:tc>
          <w:tcPr>
            <w:tcW w:w="537"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保洁</w:t>
            </w:r>
            <w:r/>
          </w:p>
        </w:tc>
        <w:tc>
          <w:tcPr>
            <w:tcW w:w="680"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3</w:t>
            </w:r>
            <w:r/>
          </w:p>
        </w:tc>
        <w:tc>
          <w:tcPr>
            <w:tcW w:w="3334" w:type="pct"/>
            <w:vAlign w:val="center"/>
            <w:textDirection w:val="lrTb"/>
            <w:noWrap w:val="false"/>
          </w:tcPr>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性别不限，男性要求55周岁以下（含），女性要求50周岁以下（含），能熟练掌握清扫、保洁和服务方面技能，吃苦耐劳，初中及以上学历。</w:t>
            </w:r>
            <w:r/>
          </w:p>
        </w:tc>
      </w:tr>
      <w:tr>
        <w:trPr>
          <w:trHeight w:val="985" w:hRule="exact"/>
        </w:trPr>
        <w:tc>
          <w:tcPr>
            <w:tcW w:w="447"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会务服务</w:t>
            </w:r>
            <w:r/>
          </w:p>
        </w:tc>
        <w:tc>
          <w:tcPr>
            <w:tcW w:w="537"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会务服务人员</w:t>
            </w:r>
            <w:r/>
          </w:p>
        </w:tc>
        <w:tc>
          <w:tcPr>
            <w:tcW w:w="680"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w:t>
            </w:r>
            <w:r/>
          </w:p>
        </w:tc>
        <w:tc>
          <w:tcPr>
            <w:tcW w:w="3334" w:type="pct"/>
            <w:vAlign w:val="center"/>
            <w:textDirection w:val="lrTb"/>
            <w:noWrap w:val="false"/>
          </w:tcPr>
          <w:p>
            <w:pPr>
              <w:ind w:firstLine="0"/>
              <w:jc w:val="left"/>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性别不限，形象气质较好，45周岁以下（含），高中或中专及以上学历。</w:t>
            </w:r>
            <w:r/>
          </w:p>
        </w:tc>
      </w:tr>
      <w:tr>
        <w:trPr>
          <w:trHeight w:val="1018" w:hRule="exact"/>
        </w:trPr>
        <w:tc>
          <w:tcPr>
            <w:tcW w:w="447" w:type="pct"/>
            <w:vAlign w:val="center"/>
            <w:textDirection w:val="lrTb"/>
            <w:noWrap w:val="false"/>
          </w:tcPr>
          <w:p>
            <w:pPr>
              <w:ind w:firstLine="0"/>
              <w:spacing w:line="400" w:lineRule="exact"/>
              <w:rPr>
                <w:rFonts w:cs="仿宋" w:asciiTheme="minorEastAsia" w:hAnsiTheme="minorEastAsia" w:eastAsiaTheme="minorEastAsia"/>
                <w:color w:val="000000" w:themeColor="text1"/>
                <w:sz w:val="21"/>
                <w:szCs w:val="21"/>
              </w:rPr>
            </w:pPr>
            <w:r>
              <w:rPr>
                <w:rFonts w:hint="eastAsia" w:cs="仿宋" w:asciiTheme="minorEastAsia" w:hAnsiTheme="minorEastAsia" w:eastAsiaTheme="minorEastAsia"/>
                <w:color w:val="000000" w:themeColor="text1"/>
                <w:sz w:val="21"/>
                <w:szCs w:val="21"/>
              </w:rPr>
              <w:t xml:space="preserve">服务人员</w:t>
            </w:r>
            <w:r/>
          </w:p>
        </w:tc>
        <w:tc>
          <w:tcPr>
            <w:tcW w:w="537" w:type="pct"/>
            <w:vAlign w:val="center"/>
            <w:textDirection w:val="lrTb"/>
            <w:noWrap w:val="false"/>
          </w:tcPr>
          <w:p>
            <w:pPr>
              <w:ind w:firstLine="0"/>
              <w:spacing w:line="400" w:lineRule="exact"/>
              <w:rPr>
                <w:rFonts w:cs="仿宋" w:asciiTheme="minorEastAsia" w:hAnsiTheme="minorEastAsia" w:eastAsiaTheme="minorEastAsia"/>
                <w:color w:val="000000" w:themeColor="text1"/>
                <w:sz w:val="21"/>
                <w:szCs w:val="21"/>
              </w:rPr>
            </w:pPr>
            <w:r>
              <w:rPr>
                <w:rFonts w:hint="eastAsia" w:cs="仿宋" w:asciiTheme="minorEastAsia" w:hAnsiTheme="minorEastAsia" w:eastAsiaTheme="minorEastAsia"/>
                <w:color w:val="000000" w:themeColor="text1"/>
                <w:sz w:val="21"/>
                <w:szCs w:val="21"/>
              </w:rPr>
              <w:t xml:space="preserve">服务人员</w:t>
            </w:r>
            <w:r/>
          </w:p>
        </w:tc>
        <w:tc>
          <w:tcPr>
            <w:tcW w:w="680"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w:t>
            </w:r>
            <w:r/>
          </w:p>
        </w:tc>
        <w:tc>
          <w:tcPr>
            <w:tcW w:w="3334" w:type="pct"/>
            <w:vAlign w:val="center"/>
            <w:textDirection w:val="lrTb"/>
            <w:noWrap w:val="false"/>
          </w:tcPr>
          <w:p>
            <w:pPr>
              <w:ind w:firstLine="0"/>
              <w:jc w:val="left"/>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性别不限，50周岁以下（含），吃苦耐劳，初中及以上学历。</w:t>
            </w:r>
            <w:r/>
          </w:p>
        </w:tc>
      </w:tr>
    </w:tbl>
    <w:p>
      <w:pPr>
        <w:ind w:left="480" w:firstLine="0"/>
        <w:jc w:val="both"/>
        <w:rPr>
          <w:rFonts w:cs="仿宋" w:asciiTheme="minorEastAsia" w:hAnsiTheme="minorEastAsia" w:eastAsiaTheme="minorEastAsia"/>
          <w:b/>
          <w:bCs/>
          <w:color w:val="000000"/>
        </w:rPr>
      </w:pPr>
      <w:r>
        <w:rPr>
          <w:rFonts w:hint="eastAsia" w:cs="仿宋" w:asciiTheme="minorEastAsia" w:hAnsiTheme="minorEastAsia" w:eastAsiaTheme="minorEastAsia"/>
          <w:b/>
          <w:bCs/>
          <w:color w:val="000000"/>
        </w:rPr>
        <w:t xml:space="preserve">2、市区中心服务人员任职条件及要求</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27"/>
        <w:gridCol w:w="798"/>
        <w:gridCol w:w="1113"/>
        <w:gridCol w:w="5781"/>
      </w:tblGrid>
      <w:tr>
        <w:trPr>
          <w:trHeight w:val="918" w:hRule="exact"/>
        </w:trPr>
        <w:tc>
          <w:tcPr>
            <w:tcW w:w="485" w:type="pct"/>
            <w:vAlign w:val="center"/>
            <w:textDirection w:val="lrTb"/>
            <w:noWrap w:val="false"/>
          </w:tcPr>
          <w:p>
            <w:pPr>
              <w:ind w:firstLine="0"/>
              <w:spacing w:before="97"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部门职能</w:t>
            </w:r>
            <w:r/>
          </w:p>
        </w:tc>
        <w:tc>
          <w:tcPr>
            <w:tcW w:w="468" w:type="pct"/>
            <w:vAlign w:val="center"/>
            <w:textDirection w:val="lrTb"/>
            <w:noWrap w:val="false"/>
          </w:tcPr>
          <w:p>
            <w:pPr>
              <w:ind w:firstLine="0"/>
              <w:spacing w:before="97"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岗位</w:t>
            </w:r>
            <w:r/>
          </w:p>
        </w:tc>
        <w:tc>
          <w:tcPr>
            <w:tcW w:w="653" w:type="pct"/>
            <w:vAlign w:val="center"/>
            <w:textDirection w:val="lrTb"/>
            <w:noWrap w:val="false"/>
          </w:tcPr>
          <w:p>
            <w:pPr>
              <w:ind w:firstLine="0"/>
              <w:spacing w:before="97" w:line="400" w:lineRule="exact"/>
              <w:rPr>
                <w:rFonts w:cs="仿宋" w:asciiTheme="minorEastAsia" w:hAnsiTheme="minorEastAsia" w:eastAsiaTheme="minorEastAsia"/>
                <w:b/>
                <w:color w:val="000000"/>
                <w:sz w:val="21"/>
                <w:szCs w:val="21"/>
              </w:rPr>
            </w:pPr>
            <w:r>
              <w:rPr>
                <w:rFonts w:hint="eastAsia" w:cs="仿宋" w:asciiTheme="minorEastAsia" w:hAnsiTheme="minorEastAsia" w:eastAsiaTheme="minorEastAsia"/>
                <w:b/>
                <w:color w:val="000000"/>
                <w:sz w:val="21"/>
                <w:szCs w:val="21"/>
              </w:rPr>
              <w:t xml:space="preserve">岗位所需总人数</w:t>
            </w:r>
            <w:r/>
          </w:p>
        </w:tc>
        <w:tc>
          <w:tcPr>
            <w:tcW w:w="3392" w:type="pct"/>
            <w:vAlign w:val="center"/>
            <w:textDirection w:val="lrTb"/>
            <w:noWrap w:val="false"/>
          </w:tcPr>
          <w:p>
            <w:pPr>
              <w:ind w:right="-5"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pacing w:val="-4"/>
                <w:sz w:val="21"/>
                <w:szCs w:val="21"/>
              </w:rPr>
              <w:t xml:space="preserve">备注（岗位所需服务时长或时段、需具备的上岗资格证、</w:t>
            </w:r>
            <w:r>
              <w:rPr>
                <w:rFonts w:hint="eastAsia" w:cs="仿宋" w:asciiTheme="minorEastAsia" w:hAnsiTheme="minorEastAsia" w:eastAsiaTheme="minorEastAsia"/>
                <w:b/>
                <w:color w:val="000000"/>
                <w:sz w:val="21"/>
                <w:szCs w:val="21"/>
              </w:rPr>
              <w:t xml:space="preserve">人员学历、工作经验等要求）</w:t>
            </w:r>
            <w:r/>
          </w:p>
        </w:tc>
      </w:tr>
      <w:tr>
        <w:trPr>
          <w:trHeight w:val="3071" w:hRule="exact"/>
        </w:trPr>
        <w:tc>
          <w:tcPr>
            <w:tcW w:w="485"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保安</w:t>
            </w:r>
            <w:r/>
          </w:p>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w:t>
            </w:r>
            <w:r/>
          </w:p>
        </w:tc>
        <w:tc>
          <w:tcPr>
            <w:tcW w:w="468"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保安员</w:t>
            </w:r>
            <w:r/>
          </w:p>
        </w:tc>
        <w:tc>
          <w:tcPr>
            <w:tcW w:w="653"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4</w:t>
            </w:r>
            <w:r/>
          </w:p>
        </w:tc>
        <w:tc>
          <w:tcPr>
            <w:tcW w:w="3392" w:type="pct"/>
            <w:vAlign w:val="center"/>
            <w:textDirection w:val="lrTb"/>
            <w:noWrap w:val="false"/>
          </w:tcPr>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（1）性别不限，形象气质较好，政治合格，责任心强，具有保安员证书，男性要求55周岁以下（含），女性要求50周岁以下（含），初中及以上学历。</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（2）需设置一名保安主管，具有3年及以上安保管理经验，政治合格，责任心强，初中及以上学历</w:t>
            </w:r>
            <w:r>
              <w:rPr>
                <w:rFonts w:hint="eastAsia" w:cs="仿宋" w:asciiTheme="minorEastAsia" w:hAnsiTheme="minorEastAsia" w:eastAsiaTheme="minorEastAsia"/>
                <w:color w:val="000000" w:themeColor="text1"/>
                <w:sz w:val="21"/>
                <w:szCs w:val="21"/>
              </w:rPr>
              <w:t xml:space="preserve">。（退伍军人优先）</w:t>
            </w:r>
            <w:r/>
          </w:p>
          <w:p>
            <w:pPr>
              <w:ind w:firstLine="0"/>
              <w:jc w:val="both"/>
              <w:spacing w:line="400" w:lineRule="exact"/>
              <w:rPr>
                <w:rFonts w:cs="仿宋" w:asciiTheme="minorEastAsia" w:hAnsiTheme="minorEastAsia" w:eastAsiaTheme="minorEastAsia"/>
                <w:color w:val="000000" w:themeColor="text1"/>
                <w:sz w:val="21"/>
                <w:szCs w:val="21"/>
              </w:rPr>
            </w:pPr>
            <w:r>
              <w:rPr>
                <w:rFonts w:hint="eastAsia" w:cs="仿宋" w:asciiTheme="minorEastAsia" w:hAnsiTheme="minorEastAsia" w:eastAsiaTheme="minorEastAsia"/>
                <w:color w:val="000000" w:themeColor="text1"/>
                <w:sz w:val="21"/>
                <w:szCs w:val="21"/>
              </w:rPr>
              <w:t xml:space="preserve">（3）至少1人持水电工证；</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color w:val="000000" w:themeColor="text1"/>
                <w:sz w:val="21"/>
                <w:szCs w:val="21"/>
              </w:rPr>
              <w:t xml:space="preserve">需负责门前、院内的卫生清洁。</w:t>
            </w:r>
            <w:r/>
          </w:p>
        </w:tc>
      </w:tr>
      <w:tr>
        <w:trPr>
          <w:trHeight w:val="1619" w:hRule="exact"/>
        </w:trPr>
        <w:tc>
          <w:tcPr>
            <w:tcW w:w="485"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保洁</w:t>
            </w:r>
            <w:r/>
          </w:p>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w:t>
            </w:r>
            <w:r/>
          </w:p>
        </w:tc>
        <w:tc>
          <w:tcPr>
            <w:tcW w:w="468"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保洁</w:t>
            </w:r>
            <w:r/>
          </w:p>
        </w:tc>
        <w:tc>
          <w:tcPr>
            <w:tcW w:w="653"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2</w:t>
            </w:r>
            <w:r/>
          </w:p>
        </w:tc>
        <w:tc>
          <w:tcPr>
            <w:tcW w:w="3392" w:type="pct"/>
            <w:vAlign w:val="center"/>
            <w:textDirection w:val="lrTb"/>
            <w:noWrap w:val="false"/>
          </w:tcPr>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性别不限，男性要求55周岁以下（含），女性要求50周岁以下（含），能熟练掌握清扫、保洁和服务方面技能，吃苦耐劳，初中及以上学历。</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b/>
                <w:bCs/>
                <w:sz w:val="21"/>
                <w:szCs w:val="21"/>
              </w:rPr>
              <w:t xml:space="preserve">注：如遇节假日，需至少1人在岗。</w:t>
            </w:r>
            <w:r/>
          </w:p>
        </w:tc>
      </w:tr>
    </w:tbl>
    <w:p>
      <w:pPr>
        <w:ind w:firstLine="482"/>
        <w:jc w:val="both"/>
        <w:rPr>
          <w:rFonts w:cs="仿宋" w:asciiTheme="minorEastAsia" w:hAnsiTheme="minorEastAsia" w:eastAsiaTheme="minorEastAsia"/>
          <w:b/>
          <w:bCs/>
          <w:color w:val="000000"/>
        </w:rPr>
      </w:pPr>
      <w:r>
        <w:rPr>
          <w:rFonts w:hint="eastAsia" w:cs="仿宋" w:asciiTheme="minorEastAsia" w:hAnsiTheme="minorEastAsia" w:eastAsiaTheme="minorEastAsia"/>
          <w:b/>
          <w:bCs/>
          <w:color w:val="000000"/>
        </w:rPr>
        <w:t xml:space="preserve">3、312中心服务人员任职条件及要求</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27"/>
        <w:gridCol w:w="798"/>
        <w:gridCol w:w="1113"/>
        <w:gridCol w:w="5781"/>
      </w:tblGrid>
      <w:tr>
        <w:trPr>
          <w:trHeight w:val="982" w:hRule="exact"/>
        </w:trPr>
        <w:tc>
          <w:tcPr>
            <w:tcW w:w="485" w:type="pct"/>
            <w:vAlign w:val="center"/>
            <w:textDirection w:val="lrTb"/>
            <w:noWrap w:val="false"/>
          </w:tcPr>
          <w:p>
            <w:pPr>
              <w:ind w:firstLine="0"/>
              <w:spacing w:before="97"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部门职能</w:t>
            </w:r>
            <w:r/>
          </w:p>
        </w:tc>
        <w:tc>
          <w:tcPr>
            <w:tcW w:w="468" w:type="pct"/>
            <w:vAlign w:val="center"/>
            <w:textDirection w:val="lrTb"/>
            <w:noWrap w:val="false"/>
          </w:tcPr>
          <w:p>
            <w:pPr>
              <w:ind w:firstLine="0"/>
              <w:spacing w:before="97"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z w:val="21"/>
                <w:szCs w:val="21"/>
              </w:rPr>
              <w:t xml:space="preserve">岗位</w:t>
            </w:r>
            <w:r/>
          </w:p>
        </w:tc>
        <w:tc>
          <w:tcPr>
            <w:tcW w:w="653" w:type="pct"/>
            <w:vAlign w:val="center"/>
            <w:textDirection w:val="lrTb"/>
            <w:noWrap w:val="false"/>
          </w:tcPr>
          <w:p>
            <w:pPr>
              <w:ind w:firstLine="0"/>
              <w:spacing w:before="97" w:line="400" w:lineRule="exact"/>
              <w:rPr>
                <w:rFonts w:cs="仿宋" w:asciiTheme="minorEastAsia" w:hAnsiTheme="minorEastAsia" w:eastAsiaTheme="minorEastAsia"/>
                <w:b/>
                <w:color w:val="000000"/>
                <w:sz w:val="21"/>
                <w:szCs w:val="21"/>
              </w:rPr>
            </w:pPr>
            <w:r>
              <w:rPr>
                <w:rFonts w:hint="eastAsia" w:cs="仿宋" w:asciiTheme="minorEastAsia" w:hAnsiTheme="minorEastAsia" w:eastAsiaTheme="minorEastAsia"/>
                <w:b/>
                <w:color w:val="000000"/>
                <w:sz w:val="21"/>
                <w:szCs w:val="21"/>
              </w:rPr>
              <w:t xml:space="preserve">岗位所需总人数</w:t>
            </w:r>
            <w:r/>
          </w:p>
        </w:tc>
        <w:tc>
          <w:tcPr>
            <w:tcW w:w="3392" w:type="pct"/>
            <w:vAlign w:val="center"/>
            <w:textDirection w:val="lrTb"/>
            <w:noWrap w:val="false"/>
          </w:tcPr>
          <w:p>
            <w:pPr>
              <w:ind w:right="-5"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b/>
                <w:color w:val="000000"/>
                <w:spacing w:val="-4"/>
                <w:sz w:val="21"/>
                <w:szCs w:val="21"/>
              </w:rPr>
              <w:t xml:space="preserve">备注（岗位所需服务时长或时段、需具备的上岗资格证、</w:t>
            </w:r>
            <w:r>
              <w:rPr>
                <w:rFonts w:hint="eastAsia" w:cs="仿宋" w:asciiTheme="minorEastAsia" w:hAnsiTheme="minorEastAsia" w:eastAsiaTheme="minorEastAsia"/>
                <w:b/>
                <w:color w:val="000000"/>
                <w:sz w:val="21"/>
                <w:szCs w:val="21"/>
              </w:rPr>
              <w:t xml:space="preserve">人员学历、工作经验等要求）</w:t>
            </w:r>
            <w:r/>
          </w:p>
        </w:tc>
      </w:tr>
      <w:tr>
        <w:trPr>
          <w:trHeight w:val="3110" w:hRule="exact"/>
        </w:trPr>
        <w:tc>
          <w:tcPr>
            <w:tcW w:w="485"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保安</w:t>
            </w:r>
            <w:r/>
          </w:p>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w:t>
            </w:r>
            <w:r/>
          </w:p>
        </w:tc>
        <w:tc>
          <w:tcPr>
            <w:tcW w:w="468"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保安员</w:t>
            </w:r>
            <w:r/>
          </w:p>
        </w:tc>
        <w:tc>
          <w:tcPr>
            <w:tcW w:w="653"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6</w:t>
            </w:r>
            <w:r/>
          </w:p>
        </w:tc>
        <w:tc>
          <w:tcPr>
            <w:tcW w:w="3392" w:type="pct"/>
            <w:vAlign w:val="center"/>
            <w:textDirection w:val="lrTb"/>
            <w:noWrap w:val="false"/>
          </w:tcPr>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（1）性别不限，形象气质较好，政治合格，责任心强，具有保安员证书，男性要求55周岁以下（含），女性要求50周岁以下（含），初中及以上学历。</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（2）需设置一名保安主管，具有3年及以上安保管理经验，政治合格，责任心强，初中及以上学历。</w:t>
            </w:r>
            <w:r>
              <w:rPr>
                <w:rFonts w:hint="eastAsia" w:cs="仿宋" w:asciiTheme="minorEastAsia" w:hAnsiTheme="minorEastAsia" w:eastAsiaTheme="minorEastAsia"/>
                <w:color w:val="000000" w:themeColor="text1"/>
                <w:sz w:val="21"/>
                <w:szCs w:val="21"/>
              </w:rPr>
              <w:t xml:space="preserve">（退伍军人优先）</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（3）至少1人持水电工证</w:t>
            </w:r>
            <w:r>
              <w:rPr>
                <w:rFonts w:hint="eastAsia" w:cs="仿宋" w:asciiTheme="minorEastAsia" w:hAnsiTheme="minorEastAsia" w:eastAsiaTheme="minorEastAsia"/>
                <w:sz w:val="21"/>
                <w:szCs w:val="21"/>
              </w:rPr>
              <w:t xml:space="preserve">。</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需负责门前、院内的卫生清洁。</w:t>
            </w:r>
            <w:r/>
          </w:p>
        </w:tc>
      </w:tr>
      <w:tr>
        <w:trPr>
          <w:trHeight w:val="1678" w:hRule="exact"/>
        </w:trPr>
        <w:tc>
          <w:tcPr>
            <w:tcW w:w="485"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保洁</w:t>
            </w:r>
            <w:r/>
          </w:p>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服务</w:t>
            </w:r>
            <w:r/>
          </w:p>
        </w:tc>
        <w:tc>
          <w:tcPr>
            <w:tcW w:w="468"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保洁</w:t>
            </w:r>
            <w:r/>
          </w:p>
        </w:tc>
        <w:tc>
          <w:tcPr>
            <w:tcW w:w="653"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rPr>
              <w:t xml:space="preserve">3</w:t>
            </w:r>
            <w:r/>
          </w:p>
        </w:tc>
        <w:tc>
          <w:tcPr>
            <w:tcW w:w="3392" w:type="pct"/>
            <w:vAlign w:val="center"/>
            <w:textDirection w:val="lrTb"/>
            <w:noWrap w:val="false"/>
          </w:tcPr>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性别不限，男性要求55周岁以下（含），女性要求50周岁以下（含），能熟练掌握清扫、保洁和服务方面技能，吃苦耐劳，初中及以上学历。</w:t>
            </w:r>
            <w:r/>
          </w:p>
          <w:p>
            <w:pPr>
              <w:ind w:firstLine="0"/>
              <w:jc w:val="both"/>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b/>
                <w:bCs/>
                <w:sz w:val="21"/>
                <w:szCs w:val="21"/>
              </w:rPr>
              <w:t xml:space="preserve">注：如遇节假日，需全员在岗。</w:t>
            </w:r>
            <w:r/>
          </w:p>
        </w:tc>
      </w:tr>
      <w:tr>
        <w:trPr>
          <w:trHeight w:val="1125" w:hRule="exact"/>
        </w:trPr>
        <w:tc>
          <w:tcPr>
            <w:tcW w:w="485" w:type="pct"/>
            <w:vAlign w:val="center"/>
            <w:textDirection w:val="lrTb"/>
            <w:noWrap w:val="false"/>
          </w:tcPr>
          <w:p>
            <w:pPr>
              <w:ind w:firstLine="0"/>
              <w:spacing w:line="400" w:lineRule="exact"/>
              <w:rPr>
                <w:rFonts w:cs="仿宋" w:asciiTheme="minorEastAsia" w:hAnsiTheme="minorEastAsia" w:eastAsiaTheme="minorEastAsia"/>
                <w:color w:val="000000" w:themeColor="text1"/>
                <w:sz w:val="21"/>
                <w:szCs w:val="21"/>
              </w:rPr>
            </w:pPr>
            <w:r>
              <w:rPr>
                <w:rFonts w:hint="eastAsia" w:cs="仿宋" w:asciiTheme="minorEastAsia" w:hAnsiTheme="minorEastAsia" w:eastAsiaTheme="minorEastAsia"/>
                <w:color w:val="000000" w:themeColor="text1"/>
                <w:sz w:val="21"/>
                <w:szCs w:val="21"/>
              </w:rPr>
              <w:t xml:space="preserve">服务人员</w:t>
            </w:r>
            <w:r/>
          </w:p>
        </w:tc>
        <w:tc>
          <w:tcPr>
            <w:tcW w:w="468" w:type="pct"/>
            <w:vAlign w:val="center"/>
            <w:textDirection w:val="lrTb"/>
            <w:noWrap w:val="false"/>
          </w:tcPr>
          <w:p>
            <w:pPr>
              <w:ind w:firstLine="0"/>
              <w:spacing w:line="400" w:lineRule="exact"/>
              <w:rPr>
                <w:rFonts w:cs="仿宋" w:asciiTheme="minorEastAsia" w:hAnsiTheme="minorEastAsia" w:eastAsiaTheme="minorEastAsia"/>
                <w:color w:val="000000" w:themeColor="text1"/>
                <w:sz w:val="21"/>
                <w:szCs w:val="21"/>
              </w:rPr>
            </w:pPr>
            <w:r>
              <w:rPr>
                <w:rFonts w:hint="eastAsia" w:cs="仿宋" w:asciiTheme="minorEastAsia" w:hAnsiTheme="minorEastAsia" w:eastAsiaTheme="minorEastAsia"/>
                <w:color w:val="000000" w:themeColor="text1"/>
                <w:sz w:val="21"/>
                <w:szCs w:val="21"/>
              </w:rPr>
              <w:t xml:space="preserve">服务人员</w:t>
            </w:r>
            <w:r/>
          </w:p>
        </w:tc>
        <w:tc>
          <w:tcPr>
            <w:tcW w:w="653" w:type="pct"/>
            <w:vAlign w:val="center"/>
            <w:textDirection w:val="lrTb"/>
            <w:noWrap w:val="false"/>
          </w:tcPr>
          <w:p>
            <w:pPr>
              <w:ind w:firstLine="0"/>
              <w:spacing w:line="400" w:lineRule="exact"/>
              <w:rPr>
                <w:rFonts w:cs="仿宋" w:asciiTheme="minorEastAsia" w:hAnsiTheme="minorEastAsia" w:eastAsiaTheme="minorEastAsia"/>
                <w:color w:val="000000"/>
                <w:sz w:val="21"/>
                <w:szCs w:val="21"/>
              </w:rPr>
            </w:pPr>
            <w:r>
              <w:rPr>
                <w:rFonts w:hint="eastAsia" w:cs="仿宋" w:asciiTheme="minorEastAsia" w:hAnsiTheme="minorEastAsia" w:eastAsiaTheme="minorEastAsia"/>
                <w:color w:val="000000"/>
                <w:sz w:val="21"/>
                <w:szCs w:val="21"/>
              </w:rPr>
              <w:t xml:space="preserve">1</w:t>
            </w:r>
            <w:r/>
          </w:p>
        </w:tc>
        <w:tc>
          <w:tcPr>
            <w:tcW w:w="3392" w:type="pct"/>
            <w:vAlign w:val="center"/>
            <w:textDirection w:val="lrTb"/>
            <w:noWrap w:val="false"/>
          </w:tcPr>
          <w:p>
            <w:pPr>
              <w:ind w:firstLine="0"/>
              <w:jc w:val="left"/>
              <w:spacing w:line="400" w:lineRule="exact"/>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性别不限，50周岁以下（含），能熟练掌握相关方面技能，吃苦耐劳，初中及以上学历。</w:t>
            </w:r>
            <w:r/>
          </w:p>
        </w:tc>
      </w:tr>
    </w:tbl>
    <w:p>
      <w:pPr>
        <w:ind w:firstLine="482"/>
        <w:jc w:val="both"/>
        <w:rPr>
          <w:rFonts w:cs="仿宋" w:asciiTheme="minorEastAsia" w:hAnsiTheme="minorEastAsia" w:eastAsiaTheme="minorEastAsia"/>
          <w:color w:val="000000"/>
        </w:rPr>
      </w:pPr>
      <w:r>
        <w:rPr>
          <w:rFonts w:hint="eastAsia" w:cs="仿宋" w:asciiTheme="minorEastAsia" w:hAnsiTheme="minorEastAsia" w:eastAsiaTheme="minorEastAsia"/>
          <w:b/>
          <w:bCs/>
          <w:color w:val="000000"/>
        </w:rPr>
        <w:t xml:space="preserve">备注</w:t>
      </w:r>
      <w:r>
        <w:rPr>
          <w:rFonts w:hint="eastAsia" w:cs="仿宋" w:asciiTheme="minorEastAsia" w:hAnsiTheme="minorEastAsia" w:eastAsiaTheme="minorEastAsia"/>
          <w:color w:val="000000"/>
        </w:rPr>
        <w:t xml:space="preserve">：1、投标人须承诺各类服务人员履约时必须提供有效的身份证和健康证以及上表要求的岗位证书，无刑事犯罪记录。采购人对一些重要岗位的设置、人员录用与管理有审批权；乙方所录用人员必须符合国家相关的法律法规的要求(包括国家劳动法和地方相关管理规定)，所有用工人员录用后须到采购人备案，未经采购人备案，不得随意更换。</w:t>
      </w:r>
      <w:r/>
    </w:p>
    <w:p>
      <w:pPr>
        <w:jc w:val="both"/>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2、投标人必须遵守采购人的工作时间，不能影响采购人正常办公秩序。各类服务人员在采购人单位工作期间必须服从甲方统一管理。在处理特殊事件和紧急、突发事故时，采购人对投标人所用服务人员有直接指挥调度权。</w:t>
      </w:r>
      <w:r/>
    </w:p>
    <w:p>
      <w:pPr>
        <w:jc w:val="both"/>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3、投标人和个人不得利用管理区域内的采购人的房产、水电等资源从事与物管工作不符的经营活动。</w:t>
      </w:r>
      <w:r/>
    </w:p>
    <w:p>
      <w:pPr>
        <w:jc w:val="both"/>
        <w:rPr>
          <w:rFonts w:cs="仿宋" w:asciiTheme="minorEastAsia" w:hAnsiTheme="minorEastAsia" w:eastAsiaTheme="minorEastAsia"/>
          <w:color w:val="000000"/>
        </w:rPr>
      </w:pPr>
      <w:r>
        <w:rPr>
          <w:rFonts w:hint="eastAsia" w:cs="仿宋" w:asciiTheme="minorEastAsia" w:hAnsiTheme="minorEastAsia" w:eastAsiaTheme="minorEastAsia"/>
          <w:color w:val="000000"/>
        </w:rPr>
        <w:t xml:space="preserve">4、中标人于合同签订之日起七日内，所有服务人员必须按要求持证上岗，不符合则视为违约，采购人可终止合同，中标人承担相应法律责任。本项目服务人员专门为本项目服务，未经甲方允许不得借用到其他项目。</w:t>
      </w:r>
      <w:r/>
    </w:p>
    <w:p>
      <w:pPr>
        <w:ind w:firstLine="0"/>
        <w:jc w:val="both"/>
        <w:rPr>
          <w:rFonts w:cs="仿宋" w:asciiTheme="minorEastAsia" w:hAnsiTheme="minorEastAsia" w:eastAsiaTheme="minorEastAsia"/>
          <w:b/>
        </w:rPr>
      </w:pPr>
      <w:r>
        <w:rPr>
          <w:rFonts w:hint="eastAsia" w:cs="仿宋" w:asciiTheme="minorEastAsia" w:hAnsiTheme="minorEastAsia" w:eastAsiaTheme="minorEastAsia"/>
          <w:b/>
        </w:rPr>
        <w:t xml:space="preserve">四.履约能力要求</w:t>
      </w:r>
      <w:r/>
    </w:p>
    <w:p>
      <w:pPr>
        <w:ind w:firstLine="0"/>
        <w:jc w:val="left"/>
        <w:rPr>
          <w:rFonts w:cs="仿宋" w:asciiTheme="minorEastAsia" w:hAnsiTheme="minorEastAsia" w:eastAsiaTheme="minorEastAsia"/>
          <w:b/>
        </w:rPr>
      </w:pPr>
      <w:r>
        <w:rPr>
          <w:rFonts w:hint="eastAsia" w:cs="仿宋" w:asciiTheme="minorEastAsia" w:hAnsiTheme="minorEastAsia" w:eastAsiaTheme="minorEastAsia"/>
          <w:b/>
        </w:rPr>
        <w:t xml:space="preserve">采购包1、2：</w:t>
      </w:r>
      <w:r/>
    </w:p>
    <w:p>
      <w:pPr>
        <w:ind w:firstLine="0"/>
        <w:jc w:val="left"/>
        <w:rPr>
          <w:rFonts w:cs="仿宋" w:asciiTheme="minorEastAsia" w:hAnsiTheme="minorEastAsia" w:eastAsiaTheme="minorEastAsia"/>
        </w:rPr>
      </w:pPr>
      <w:r>
        <w:rPr>
          <w:rFonts w:hint="eastAsia" w:cs="仿宋" w:asciiTheme="minorEastAsia" w:hAnsiTheme="minorEastAsia" w:eastAsiaTheme="minorEastAsia"/>
        </w:rPr>
        <w:t xml:space="preserve">4.1无重大设备责任事故；</w:t>
      </w:r>
      <w:r/>
    </w:p>
    <w:p>
      <w:pPr>
        <w:ind w:firstLine="0"/>
        <w:jc w:val="left"/>
        <w:rPr>
          <w:rFonts w:cs="仿宋" w:asciiTheme="minorEastAsia" w:hAnsiTheme="minorEastAsia" w:eastAsiaTheme="minorEastAsia"/>
        </w:rPr>
      </w:pPr>
      <w:r>
        <w:rPr>
          <w:rFonts w:hint="eastAsia" w:cs="仿宋" w:asciiTheme="minorEastAsia" w:hAnsiTheme="minorEastAsia" w:eastAsiaTheme="minorEastAsia"/>
        </w:rPr>
        <w:t xml:space="preserve">4.2无重大安全事故；</w:t>
      </w:r>
      <w:r/>
    </w:p>
    <w:p>
      <w:pPr>
        <w:ind w:firstLine="0"/>
        <w:jc w:val="left"/>
        <w:rPr>
          <w:rFonts w:cs="仿宋" w:asciiTheme="minorEastAsia" w:hAnsiTheme="minorEastAsia" w:eastAsiaTheme="minorEastAsia"/>
        </w:rPr>
      </w:pPr>
      <w:r>
        <w:rPr>
          <w:rFonts w:hint="eastAsia" w:cs="仿宋" w:asciiTheme="minorEastAsia" w:hAnsiTheme="minorEastAsia" w:eastAsiaTheme="minorEastAsia"/>
        </w:rPr>
        <w:t xml:space="preserve">4.3火灾发生率0；</w:t>
      </w:r>
      <w:r/>
    </w:p>
    <w:p>
      <w:pPr>
        <w:ind w:firstLine="0"/>
        <w:jc w:val="left"/>
        <w:rPr>
          <w:rFonts w:cs="仿宋" w:asciiTheme="minorEastAsia" w:hAnsiTheme="minorEastAsia" w:eastAsiaTheme="minorEastAsia"/>
        </w:rPr>
      </w:pPr>
      <w:r>
        <w:rPr>
          <w:rFonts w:hint="eastAsia" w:cs="仿宋" w:asciiTheme="minorEastAsia" w:hAnsiTheme="minorEastAsia" w:eastAsiaTheme="minorEastAsia"/>
        </w:rPr>
        <w:t xml:space="preserve">4.4卫生保洁率98%；</w:t>
      </w:r>
      <w:r/>
    </w:p>
    <w:p>
      <w:pPr>
        <w:ind w:firstLine="0"/>
        <w:jc w:val="left"/>
        <w:rPr>
          <w:rFonts w:cs="仿宋" w:asciiTheme="minorEastAsia" w:hAnsiTheme="minorEastAsia" w:eastAsiaTheme="minorEastAsia"/>
        </w:rPr>
      </w:pPr>
      <w:r>
        <w:rPr>
          <w:rFonts w:hint="eastAsia" w:cs="仿宋" w:asciiTheme="minorEastAsia" w:hAnsiTheme="minorEastAsia" w:eastAsiaTheme="minorEastAsia"/>
        </w:rPr>
        <w:t xml:space="preserve">4.5采购人投诉率处理率100%；</w:t>
      </w:r>
      <w:r/>
    </w:p>
    <w:p>
      <w:pPr>
        <w:ind w:firstLine="0"/>
        <w:jc w:val="left"/>
        <w:rPr>
          <w:rFonts w:cs="仿宋" w:asciiTheme="minorEastAsia" w:hAnsiTheme="minorEastAsia" w:eastAsiaTheme="minorEastAsia"/>
        </w:rPr>
      </w:pPr>
      <w:r>
        <w:rPr>
          <w:rFonts w:hint="eastAsia" w:cs="仿宋" w:asciiTheme="minorEastAsia" w:hAnsiTheme="minorEastAsia" w:eastAsiaTheme="minorEastAsia"/>
        </w:rPr>
        <w:t xml:space="preserve">4.6采购人基本满意率95%。</w:t>
      </w:r>
      <w:r/>
    </w:p>
    <w:p>
      <w:pPr>
        <w:ind w:firstLine="0"/>
        <w:jc w:val="left"/>
        <w:widowControl/>
        <w:rPr>
          <w:rFonts w:cs="仿宋" w:asciiTheme="minorEastAsia" w:hAnsiTheme="minorEastAsia" w:eastAsiaTheme="minorEastAsia"/>
        </w:rPr>
      </w:pPr>
      <w:r>
        <w:rPr>
          <w:rFonts w:hint="eastAsia" w:cs="仿宋" w:asciiTheme="minorEastAsia" w:hAnsiTheme="minorEastAsia" w:eastAsiaTheme="minorEastAsia"/>
        </w:rPr>
        <w:t xml:space="preserve">4.7采购人对成交供应商的服务开展日常考核和满意度测评。根据采购</w:t>
      </w:r>
      <w:r>
        <w:rPr>
          <w:rFonts w:hint="eastAsia" w:cs="仿宋" w:asciiTheme="minorEastAsia" w:hAnsiTheme="minorEastAsia" w:eastAsiaTheme="minorEastAsia"/>
        </w:rPr>
        <w:t xml:space="preserve">人制</w:t>
      </w:r>
      <w:r>
        <w:rPr>
          <w:rFonts w:hint="eastAsia" w:cs="仿宋" w:asciiTheme="minorEastAsia" w:hAnsiTheme="minorEastAsia" w:eastAsiaTheme="minorEastAsia"/>
        </w:rPr>
        <w:t xml:space="preserve">定的考核管理办法，由采购人委派的监管小组对成交供应商的环境卫生、安保服务质量等日常考评和满意度测评,并根据考评得分情况支付服务费。得分较低的，采购人有权对供应商扣减服务费或解除合同。月度考核满分100分，得分95分以下的，在95分基础上每减少1分，扣除300元，从支付给供应商的当月服务费中扣除。成交供应商签订合同后第一个季度为试用期,如试用期未能按合同、</w:t>
      </w:r>
      <w:r>
        <w:rPr>
          <w:rFonts w:hint="eastAsia" w:cs="仿宋" w:asciiTheme="minorEastAsia" w:hAnsiTheme="minorEastAsia" w:eastAsiaTheme="minorEastAsia"/>
        </w:rPr>
        <w:t xml:space="preserve">投标文件的承诺履约或试用期后一年内出现两次月度考核得分85分以下的,采购人有权解除合同。考核细则见附件。</w:t>
      </w:r>
      <w:r/>
    </w:p>
    <w:p>
      <w:pPr>
        <w:ind w:firstLine="0"/>
        <w:jc w:val="left"/>
        <w:spacing w:line="240" w:lineRule="auto"/>
        <w:rPr>
          <w:rFonts w:cs="仿宋" w:asciiTheme="minorEastAsia" w:hAnsiTheme="minorEastAsia" w:eastAsiaTheme="minorEastAsia"/>
          <w:b/>
          <w:bCs/>
        </w:rPr>
      </w:pPr>
      <w:r>
        <w:rPr>
          <w:rFonts w:hint="eastAsia" w:cs="仿宋" w:asciiTheme="minorEastAsia" w:hAnsiTheme="minorEastAsia" w:eastAsiaTheme="minorEastAsia"/>
        </w:rPr>
        <w:t xml:space="preserve">附件：                </w:t>
      </w:r>
      <w:r>
        <w:rPr>
          <w:rFonts w:hint="eastAsia" w:cs="仿宋" w:asciiTheme="minorEastAsia" w:hAnsiTheme="minorEastAsia" w:eastAsiaTheme="minorEastAsia"/>
          <w:b/>
          <w:bCs/>
        </w:rPr>
        <w:t xml:space="preserve">物业服务日常考评细则（采购包1、2）</w:t>
      </w:r>
      <w:r/>
    </w:p>
    <w:tbl>
      <w:tblPr>
        <w:tblW w:w="9052" w:type="dxa"/>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5" w:type="dxa"/>
          <w:top w:w="15" w:type="dxa"/>
          <w:right w:w="15" w:type="dxa"/>
          <w:bottom w:w="15" w:type="dxa"/>
        </w:tblCellMar>
        <w:tblLook w:val="0000" w:firstRow="0" w:lastRow="0" w:firstColumn="0" w:lastColumn="0" w:noHBand="0" w:noVBand="0"/>
      </w:tblPr>
      <w:tblGrid>
        <w:gridCol w:w="538"/>
        <w:gridCol w:w="1437"/>
        <w:gridCol w:w="5130"/>
        <w:gridCol w:w="348"/>
        <w:gridCol w:w="721"/>
        <w:gridCol w:w="283"/>
        <w:gridCol w:w="269"/>
        <w:gridCol w:w="326"/>
      </w:tblGrid>
      <w:tr>
        <w:trPr>
          <w:jc w:val="center"/>
          <w:trHeight w:val="405"/>
        </w:trPr>
        <w:tc>
          <w:tcPr>
            <w:gridSpan w:val="8"/>
            <w:tcW w:w="9052" w:type="dxa"/>
            <w:vAlign w:val="center"/>
            <w:textDirection w:val="lrTb"/>
            <w:noWrap w:val="false"/>
          </w:tcPr>
          <w:p>
            <w:pPr>
              <w:ind w:firstLine="0"/>
              <w:jc w:val="both"/>
              <w:spacing w:before="100" w:beforeAutospacing="1" w:after="60"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物业服务考核表</w:t>
            </w:r>
            <w:r/>
          </w:p>
        </w:tc>
      </w:tr>
      <w:tr>
        <w:trPr>
          <w:jc w:val="center"/>
          <w:trHeight w:val="570"/>
        </w:trPr>
        <w:tc>
          <w:tcPr>
            <w:tcW w:w="79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考核类别</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考核内容</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考核标准</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分值</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评分标准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应扣/加分值</w:t>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扣分说明</w:t>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备注</w:t>
            </w:r>
            <w:r/>
          </w:p>
        </w:tc>
      </w:tr>
      <w:tr>
        <w:trPr>
          <w:jc w:val="center"/>
          <w:trHeight w:val="690"/>
        </w:trPr>
        <w:tc>
          <w:tcPr>
            <w:tcW w:w="794" w:type="dxa"/>
            <w:vAlign w:val="center"/>
            <w:vMerge w:val="restart"/>
            <w:textDirection w:val="lrTb"/>
            <w:noWrap w:val="false"/>
          </w:tcPr>
          <w:p>
            <w:pPr>
              <w:ind w:firstLine="0"/>
              <w:jc w:val="both"/>
              <w:spacing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环境卫生（60分）</w:t>
            </w:r>
            <w:r/>
          </w:p>
        </w:tc>
        <w:tc>
          <w:tcPr>
            <w:tcW w:w="0" w:type="auto"/>
            <w:vAlign w:val="center"/>
            <w:vMerge w:val="restart"/>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公共区域                         （30分）</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走廊地面：无灰尘、无烟头、无纸屑、无痰渍、无痰渍</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楼梯间、台阶每</w:t>
            </w:r>
            <w:r>
              <w:rPr>
                <w:rFonts w:hint="eastAsia" w:cs="仿宋" w:asciiTheme="minorEastAsia" w:hAnsiTheme="minorEastAsia" w:eastAsiaTheme="minorEastAsia"/>
                <w:sz w:val="21"/>
                <w:szCs w:val="21"/>
              </w:rPr>
              <w:t xml:space="preserve">周拖洗2次</w:t>
            </w:r>
            <w:r>
              <w:rPr>
                <w:rFonts w:hint="eastAsia" w:cs="仿宋" w:asciiTheme="minorEastAsia" w:hAnsiTheme="minorEastAsia" w:eastAsiaTheme="minorEastAsia"/>
                <w:sz w:val="21"/>
                <w:szCs w:val="21"/>
              </w:rPr>
              <w:t xml:space="preserve">，每日收集2次垃圾每日用干净的抹布擦抹1次楼梯扶手，楼梯道玻璃内侧无灰尘</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各层和通道的防火门、消防栓、玻璃箱内侧、灯具、墙面、地脚线等公共设施每月清洁1次，要求无灰尘、无污渍、无水渍</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电梯轿厢: 门槽，门传感器，保持电梯内干净，无杂物，无污泥浊水</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vMerge w:val="continue"/>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对于城管部门规定的门前“三包”范围内的保洁工作要认真，严格做好，做到位。经常用水冲刷地面，保持清洁卫生的环境</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所有道路路面无痰渍、无污渍、无杂物、无明显暴露垃圾、无卫生死角；目视灯具、灯座等无积灰，标识、宣传牌栏杆等户外设施清洁后检查无污渍、无积灰</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对垃圾每天进行清除、外运，做到垃圾日产日清，保持全部进垃圾箱，保持箱外无垃圾；垃圾箱（桶）每天清刷，做到箱体清洁，无污迹、无异味、无损坏，周围地面无散落垃圾</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每周清扫1次排水明沟内的泥沙、纸屑等垃圾，拔出沟内生长的杂草，每</w:t>
            </w:r>
            <w:r>
              <w:rPr>
                <w:rFonts w:hint="eastAsia" w:cs="仿宋" w:asciiTheme="minorEastAsia" w:hAnsiTheme="minorEastAsia" w:eastAsiaTheme="minorEastAsia"/>
                <w:sz w:val="21"/>
                <w:szCs w:val="21"/>
              </w:rPr>
              <w:t xml:space="preserve">周清理</w:t>
            </w:r>
            <w:r>
              <w:rPr>
                <w:rFonts w:hint="eastAsia" w:cs="仿宋" w:asciiTheme="minorEastAsia" w:hAnsiTheme="minorEastAsia" w:eastAsiaTheme="minorEastAsia"/>
                <w:sz w:val="21"/>
                <w:szCs w:val="21"/>
              </w:rPr>
              <w:t xml:space="preserve">一次窨井（含集水井），要求</w:t>
            </w:r>
            <w:r>
              <w:rPr>
                <w:rFonts w:hint="eastAsia" w:cs="仿宋" w:asciiTheme="minorEastAsia" w:hAnsiTheme="minorEastAsia" w:eastAsiaTheme="minorEastAsia"/>
                <w:sz w:val="21"/>
                <w:szCs w:val="21"/>
              </w:rPr>
              <w:t xml:space="preserve">内壁无粘附物，井底无沉淀物、无杂草、排水畅通、无积水、无明显垃圾处理、无堵塞</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w:t>
            </w:r>
            <w:r>
              <w:rPr>
                <w:rFonts w:hint="eastAsia" w:cs="仿宋" w:asciiTheme="minorEastAsia" w:hAnsiTheme="minorEastAsia" w:eastAsiaTheme="minorEastAsia"/>
                <w:sz w:val="21"/>
                <w:szCs w:val="21"/>
              </w:rPr>
              <w:t xml:space="preserve">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露天停车场、共用车库，每周打扫一次，要求无积灰、无污迹、无垃圾</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320" w:lineRule="atLeas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975"/>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每日清扫2次绿化带、草地上的垃圾，捡1次草地、绿化带上的烟头杂物，冬季或落叶较多季节增加清洁次数，地面基本干净、无积尘、无污渍、，花坛表面洁净无污渍，地面垃圾滞留地面不超过1小时</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320" w:lineRule="atLeast"/>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restart"/>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卫生间                          （15分）</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地面、墙面、门窗：无污渍、积水、小广告、蛛网，保持通风无异味</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1144"/>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便池、尿斗、面盆、镜面：干净、无污迹、无污垢、无异味；洗手液、手纸、卫生间按时摆放及补充</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纸篓、垃圾桶：垃圾日产日清，不超过容量的三分之二</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restart"/>
            <w:textDirection w:val="lrTb"/>
            <w:noWrap w:val="false"/>
          </w:tcPr>
          <w:p>
            <w:pPr>
              <w:ind w:firstLine="0"/>
              <w:jc w:val="both"/>
              <w:spacing w:before="100" w:beforeAutospacing="1" w:after="60"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会议室、功能室、办公室等（15分）</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地面、墙面、门窗：无灰尘、纸屑等杂物，无积水、蛛网</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桌椅、沙发、柜子等家具：无灰尘、杂物、垃圾</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纸篓、垃圾桶：保持整洁，垃圾及时清理，不超过容量的二分之一</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9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空调：空调内机外壳无灰尘、蛛网；机内过滤网无灰尘堵塞</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每发现一项不合格，扣1分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392"/>
        </w:trPr>
        <w:tc>
          <w:tcPr>
            <w:tcW w:w="794" w:type="dxa"/>
            <w:vAlign w:val="center"/>
            <w:vMerge w:val="restart"/>
            <w:textDirection w:val="lrTb"/>
            <w:noWrap w:val="false"/>
          </w:tcPr>
          <w:p>
            <w:pPr>
              <w:ind w:firstLine="0"/>
              <w:jc w:val="both"/>
              <w:spacing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综合管理</w:t>
            </w:r>
            <w:r/>
          </w:p>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（40分）</w:t>
            </w:r>
            <w:r/>
          </w:p>
        </w:tc>
        <w:tc>
          <w:tcPr>
            <w:tcW w:w="0" w:type="auto"/>
            <w:vAlign w:val="center"/>
            <w:vMerge w:val="restart"/>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职业素养            （8分）</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遵守公司相关规章制度，上班时间</w:t>
            </w:r>
            <w:r>
              <w:rPr>
                <w:rFonts w:hint="eastAsia" w:cs="仿宋" w:asciiTheme="minorEastAsia" w:hAnsiTheme="minorEastAsia" w:eastAsiaTheme="minorEastAsia"/>
                <w:sz w:val="21"/>
                <w:szCs w:val="21"/>
              </w:rPr>
              <w:t xml:space="preserve">段统一</w:t>
            </w:r>
            <w:r>
              <w:rPr>
                <w:rFonts w:hint="eastAsia" w:cs="仿宋" w:asciiTheme="minorEastAsia" w:hAnsiTheme="minorEastAsia" w:eastAsiaTheme="minorEastAsia"/>
                <w:sz w:val="21"/>
                <w:szCs w:val="21"/>
              </w:rPr>
              <w:t xml:space="preserve">穿戴制服并保持良好个人形象，不做与本职工作无关的事项</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w:t>
            </w:r>
            <w:r>
              <w:rPr>
                <w:rFonts w:hint="eastAsia" w:cs="仿宋" w:asciiTheme="minorEastAsia" w:hAnsiTheme="minorEastAsia" w:eastAsiaTheme="minorEastAsia"/>
                <w:sz w:val="21"/>
                <w:szCs w:val="21"/>
              </w:rPr>
              <w:t xml:space="preserve">合格，扣1分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6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无迟到早退、擅自离岗、脱岗情况</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784"/>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各关键岗位持证上岗</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每发现一项不合格，扣0.5分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1380"/>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restart"/>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工作数据          （8分）</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日常表单：每月汇总提供各项日常工作表单</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不能提供的扣2分，数据明显错或缺失的每项扣1分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1307"/>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数据分析：每月根据各项日常工作数据进行汇总分析，以项目月报形式提交</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不能提供的扣2分，数据明显错或缺失的每项扣1分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1805"/>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主动检查           （12分）</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保洁主管每日进行巡查不低于两次，主要检查日常使用的设施设备及环境卫生情况（包括但不仅限于空调、灯具、插座、开关、办公桌椅、门窗、卫生设施等），建立每日检查记录表。</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12</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未及时填写、明显错误、内容不完整，每项扣2分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1335"/>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服务人数              （12分）</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每月提供物业项目人员花名册</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12</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无特殊原因，未达到合同要求人数，每少一人扣2分</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312"/>
        </w:trPr>
        <w:tc>
          <w:tcPr>
            <w:gridSpan w:val="3"/>
            <w:tcW w:w="580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扣分项合计：</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100</w:t>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24"/>
        </w:trPr>
        <w:tc>
          <w:tcPr>
            <w:tcW w:w="794" w:type="dxa"/>
            <w:vAlign w:val="center"/>
            <w:vMerge w:val="restart"/>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加分项</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领导表扬</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对物业进行的口头或书面表扬</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每项2分，无上限</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656"/>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优秀事迹</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对物业队伍的某项优秀事迹进行表彰</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每项2分，无上限</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965"/>
        </w:trPr>
        <w:tc>
          <w:tcPr>
            <w:tcW w:w="794" w:type="dxa"/>
            <w:vAlign w:val="center"/>
            <w:vMerge w:val="continue"/>
            <w:textDirection w:val="lrTb"/>
            <w:noWrap w:val="false"/>
          </w:tcPr>
          <w:p>
            <w:pPr>
              <w:ind w:firstLine="0"/>
              <w:jc w:val="left"/>
              <w:spacing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节约费用</w:t>
            </w:r>
            <w:r/>
          </w:p>
        </w:tc>
        <w:tc>
          <w:tcPr>
            <w:tcW w:w="0" w:type="auto"/>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物业服务队伍主动采取的某项手段，明显节约了某项支出费用（一般为5000元以上）</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153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每项2分，无上限</w:t>
            </w:r>
            <w:r/>
          </w:p>
        </w:tc>
        <w:tc>
          <w:tcPr>
            <w:tcW w:w="41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353"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c>
          <w:tcPr>
            <w:tcW w:w="584"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r>
        <w:trPr>
          <w:jc w:val="center"/>
          <w:trHeight w:val="495"/>
        </w:trPr>
        <w:tc>
          <w:tcPr>
            <w:gridSpan w:val="3"/>
            <w:tcW w:w="5800"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月最终</w:t>
            </w:r>
            <w:r>
              <w:rPr>
                <w:rFonts w:hint="eastAsia" w:cs="仿宋" w:asciiTheme="minorEastAsia" w:hAnsiTheme="minorEastAsia" w:eastAsiaTheme="minorEastAsia"/>
                <w:b/>
                <w:bCs/>
                <w:sz w:val="21"/>
                <w:szCs w:val="21"/>
              </w:rPr>
              <w:t xml:space="preserve">考核得分：</w:t>
            </w:r>
            <w:r/>
          </w:p>
        </w:tc>
        <w:tc>
          <w:tcPr>
            <w:gridSpan w:val="5"/>
            <w:tcW w:w="3252" w:type="dxa"/>
            <w:vAlign w:val="center"/>
            <w:textDirection w:val="lrTb"/>
            <w:noWrap w:val="false"/>
          </w:tcPr>
          <w:p>
            <w:pPr>
              <w:ind w:firstLine="0"/>
              <w:jc w:val="left"/>
              <w:spacing w:before="100" w:beforeAutospacing="1" w:after="60"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r>
      <w:tr>
        <w:trPr>
          <w:jc w:val="center"/>
          <w:trHeight w:val="579"/>
        </w:trPr>
        <w:tc>
          <w:tcPr>
            <w:gridSpan w:val="2"/>
            <w:tcW w:w="1949"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考核人（部门）：</w:t>
            </w:r>
            <w:r/>
          </w:p>
        </w:tc>
        <w:tc>
          <w:tcPr>
            <w:tcW w:w="0" w:type="auto"/>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cs="仿宋" w:asciiTheme="minorEastAsia" w:hAnsiTheme="minorEastAsia" w:eastAsiaTheme="minorEastAsia"/>
                <w:b/>
                <w:bCs/>
                <w:sz w:val="21"/>
                <w:szCs w:val="21"/>
              </w:rPr>
            </w:r>
            <w:r/>
          </w:p>
        </w:tc>
        <w:tc>
          <w:tcPr>
            <w:gridSpan w:val="2"/>
            <w:tcW w:w="1905" w:type="dxa"/>
            <w:vAlign w:val="center"/>
            <w:textDirection w:val="lrTb"/>
            <w:noWrap w:val="false"/>
          </w:tcPr>
          <w:p>
            <w:pPr>
              <w:ind w:firstLine="0"/>
              <w:jc w:val="both"/>
              <w:spacing w:before="100" w:beforeAutospacing="1" w:line="240" w:lineRule="auto"/>
              <w:rPr>
                <w:rFonts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考核日期：</w:t>
            </w:r>
            <w:r/>
          </w:p>
        </w:tc>
        <w:tc>
          <w:tcPr>
            <w:gridSpan w:val="3"/>
            <w:tcW w:w="1347" w:type="dxa"/>
            <w:vAlign w:val="center"/>
            <w:textDirection w:val="lrTb"/>
            <w:noWrap w:val="false"/>
          </w:tcPr>
          <w:p>
            <w:pPr>
              <w:ind w:firstLine="0"/>
              <w:jc w:val="left"/>
              <w:spacing w:before="100" w:beforeAutospacing="1" w:line="240" w:lineRule="auto"/>
              <w:rPr>
                <w:rFonts w:cs="仿宋" w:asciiTheme="minorEastAsia" w:hAnsiTheme="minorEastAsia" w:eastAsiaTheme="minorEastAsia"/>
                <w:sz w:val="21"/>
                <w:szCs w:val="21"/>
              </w:rPr>
            </w:pPr>
            <w:r>
              <w:rPr>
                <w:rFonts w:cs="仿宋" w:asciiTheme="minorEastAsia" w:hAnsiTheme="minorEastAsia" w:eastAsiaTheme="minorEastAsia"/>
                <w:sz w:val="21"/>
                <w:szCs w:val="21"/>
              </w:rPr>
            </w:r>
            <w:r/>
          </w:p>
        </w:tc>
      </w:tr>
    </w:tbl>
    <w:p>
      <w:pPr>
        <w:ind w:firstLine="0"/>
        <w:jc w:val="both"/>
        <w:rPr>
          <w:rFonts w:cs="仿宋" w:asciiTheme="minorEastAsia" w:hAnsiTheme="minorEastAsia" w:eastAsiaTheme="minorEastAsia"/>
          <w:b/>
        </w:rPr>
      </w:pPr>
      <w:r>
        <w:rPr>
          <w:rFonts w:hint="eastAsia" w:cs="仿宋" w:asciiTheme="minorEastAsia" w:hAnsiTheme="minorEastAsia" w:eastAsiaTheme="minorEastAsia"/>
          <w:b/>
        </w:rPr>
        <w:t xml:space="preserve">五、其他服务要求</w:t>
      </w:r>
      <w:r/>
    </w:p>
    <w:p>
      <w:pPr>
        <w:ind w:left="147" w:firstLine="0"/>
        <w:jc w:val="left"/>
        <w:rPr>
          <w:rFonts w:cs="仿宋" w:asciiTheme="minorEastAsia" w:hAnsiTheme="minorEastAsia" w:eastAsiaTheme="minorEastAsia"/>
        </w:rPr>
      </w:pPr>
      <w:r>
        <w:rPr>
          <w:rFonts w:hint="eastAsia" w:cs="仿宋" w:asciiTheme="minorEastAsia" w:hAnsiTheme="minorEastAsia" w:eastAsiaTheme="minorEastAsia"/>
        </w:rPr>
        <w:t xml:space="preserve">1、服务质量标准：中标人派驻人员按镇江市公路事业发展中心规定方法进行服务，且需达到镇江市公路事业发展中心要求。</w:t>
      </w:r>
      <w:r/>
    </w:p>
    <w:p>
      <w:pPr>
        <w:ind w:left="147" w:firstLine="0"/>
        <w:jc w:val="left"/>
        <w:rPr>
          <w:rFonts w:cs="仿宋" w:asciiTheme="minorEastAsia" w:hAnsiTheme="minorEastAsia" w:eastAsiaTheme="minorEastAsia"/>
        </w:rPr>
      </w:pPr>
      <w:r>
        <w:rPr>
          <w:rFonts w:hint="eastAsia" w:cs="仿宋" w:asciiTheme="minorEastAsia" w:hAnsiTheme="minorEastAsia" w:eastAsiaTheme="minorEastAsia"/>
        </w:rPr>
        <w:t xml:space="preserve">2、业务量验收标准：中标人按镇江市公路事业发展中心要求按时按质完成工作任务。</w:t>
      </w:r>
      <w:r/>
    </w:p>
    <w:p>
      <w:pPr>
        <w:ind w:firstLine="0"/>
        <w:jc w:val="both"/>
        <w:rPr>
          <w:rFonts w:cs="仿宋" w:asciiTheme="minorEastAsia" w:hAnsiTheme="minorEastAsia" w:eastAsiaTheme="minorEastAsia"/>
          <w:b/>
        </w:rPr>
      </w:pPr>
      <w:r>
        <w:rPr>
          <w:rFonts w:hint="eastAsia" w:cs="仿宋" w:asciiTheme="minorEastAsia" w:hAnsiTheme="minorEastAsia" w:eastAsiaTheme="minorEastAsia"/>
          <w:b/>
        </w:rPr>
        <w:t xml:space="preserve">六、预算金额、</w:t>
      </w:r>
      <w:r>
        <w:rPr>
          <w:rFonts w:hint="eastAsia" w:cs="仿宋" w:asciiTheme="minorEastAsia" w:hAnsiTheme="minorEastAsia" w:eastAsiaTheme="minorEastAsia"/>
          <w:b/>
        </w:rPr>
        <w:t xml:space="preserve">最高限价、</w:t>
      </w:r>
      <w:r>
        <w:rPr>
          <w:rFonts w:hint="eastAsia" w:cs="仿宋" w:asciiTheme="minorEastAsia" w:hAnsiTheme="minorEastAsia" w:eastAsiaTheme="minorEastAsia"/>
          <w:b/>
        </w:rPr>
        <w:t xml:space="preserve">服务期限</w:t>
      </w:r>
      <w:r>
        <w:rPr>
          <w:rFonts w:hint="eastAsia" w:cs="仿宋" w:asciiTheme="minorEastAsia" w:hAnsiTheme="minorEastAsia" w:eastAsiaTheme="minorEastAsia"/>
          <w:b/>
        </w:rPr>
        <w:t xml:space="preserve">及</w:t>
      </w:r>
      <w:r>
        <w:rPr>
          <w:rFonts w:hint="eastAsia" w:cs="仿宋" w:asciiTheme="minorEastAsia" w:hAnsiTheme="minorEastAsia" w:eastAsiaTheme="minorEastAsia"/>
          <w:b/>
        </w:rPr>
        <w:t xml:space="preserve">测算要求</w:t>
      </w:r>
      <w:r/>
    </w:p>
    <w:p>
      <w:pPr>
        <w:jc w:val="both"/>
        <w:rPr>
          <w:rFonts w:cs="仿宋" w:asciiTheme="minorEastAsia" w:hAnsiTheme="minorEastAsia" w:eastAsiaTheme="minorEastAsia"/>
        </w:rPr>
      </w:pPr>
      <w:r>
        <w:rPr>
          <w:rFonts w:hint="eastAsia" w:cs="仿宋" w:asciiTheme="minorEastAsia" w:hAnsiTheme="minorEastAsia" w:eastAsiaTheme="minorEastAsia"/>
          <w:b/>
          <w:u w:val="single"/>
        </w:rPr>
        <w:t xml:space="preserve">1、本次招标预算：</w:t>
      </w:r>
      <w:r>
        <w:rPr>
          <w:rFonts w:hint="eastAsia" w:cs="仿宋" w:asciiTheme="minorEastAsia" w:hAnsiTheme="minorEastAsia" w:eastAsiaTheme="minorEastAsia"/>
          <w:b/>
          <w:u w:val="single"/>
        </w:rPr>
        <w:t xml:space="preserve">总金额</w:t>
      </w:r>
      <w:r>
        <w:rPr>
          <w:rFonts w:asciiTheme="minorEastAsia" w:hAnsiTheme="minorEastAsia" w:eastAsiaTheme="minorEastAsia"/>
          <w:b/>
          <w:u w:val="single"/>
        </w:rPr>
        <w:t xml:space="preserve">153.9378 万元</w:t>
      </w:r>
      <w:r>
        <w:rPr>
          <w:rFonts w:hint="eastAsia" w:asciiTheme="minorEastAsia" w:hAnsiTheme="minorEastAsia" w:eastAsiaTheme="minorEastAsia"/>
          <w:b/>
          <w:color w:val="000000"/>
          <w:u w:val="single"/>
        </w:rPr>
        <w:t xml:space="preserve">/年；</w:t>
      </w:r>
      <w:r>
        <w:rPr>
          <w:rFonts w:hint="eastAsia" w:cs="仿宋" w:asciiTheme="minorEastAsia" w:hAnsiTheme="minorEastAsia" w:eastAsiaTheme="minorEastAsia"/>
          <w:b/>
          <w:u w:val="single"/>
        </w:rPr>
        <w:t xml:space="preserve">采购包1为人民币62.7154万元/年，采购包2为91.2224万元/</w:t>
      </w:r>
      <w:r>
        <w:rPr>
          <w:rFonts w:hint="eastAsia" w:cs="仿宋" w:asciiTheme="minorEastAsia" w:hAnsiTheme="minorEastAsia" w:eastAsiaTheme="minorEastAsia"/>
          <w:b/>
          <w:u w:val="single"/>
        </w:rPr>
        <w:t xml:space="preserve">年；</w:t>
      </w:r>
      <w:r>
        <w:rPr>
          <w:rFonts w:hint="eastAsia" w:asciiTheme="minorEastAsia" w:hAnsiTheme="minorEastAsia" w:eastAsiaTheme="minorEastAsia"/>
          <w:b/>
          <w:u w:val="single"/>
        </w:rPr>
        <w:t xml:space="preserve">最高限价：总金额</w:t>
      </w:r>
      <w:r>
        <w:rPr>
          <w:rFonts w:asciiTheme="minorEastAsia" w:hAnsiTheme="minorEastAsia" w:eastAsiaTheme="minorEastAsia"/>
          <w:b/>
          <w:u w:val="single"/>
        </w:rPr>
        <w:t xml:space="preserve">153.9378 万元</w:t>
      </w:r>
      <w:r>
        <w:rPr>
          <w:rFonts w:hint="eastAsia" w:asciiTheme="minorEastAsia" w:hAnsiTheme="minorEastAsia" w:eastAsiaTheme="minorEastAsia"/>
          <w:b/>
          <w:color w:val="000000"/>
          <w:u w:val="single"/>
        </w:rPr>
        <w:t xml:space="preserve">/年，</w:t>
      </w:r>
      <w:r>
        <w:rPr>
          <w:rFonts w:hint="eastAsia" w:asciiTheme="minorEastAsia" w:hAnsiTheme="minorEastAsia" w:eastAsiaTheme="minorEastAsia"/>
          <w:b/>
          <w:u w:val="single"/>
        </w:rPr>
        <w:t xml:space="preserve">采购包1最高限价为</w:t>
      </w:r>
      <w:r>
        <w:rPr>
          <w:rFonts w:asciiTheme="minorEastAsia" w:hAnsiTheme="minorEastAsia" w:eastAsiaTheme="minorEastAsia"/>
          <w:b/>
          <w:color w:val="000000"/>
          <w:u w:val="single"/>
        </w:rPr>
        <w:t xml:space="preserve">62.7154 万元</w:t>
      </w:r>
      <w:r>
        <w:rPr>
          <w:rFonts w:hint="eastAsia" w:asciiTheme="minorEastAsia" w:hAnsiTheme="minorEastAsia" w:eastAsiaTheme="minorEastAsia"/>
          <w:b/>
          <w:color w:val="000000"/>
          <w:u w:val="single"/>
        </w:rPr>
        <w:t xml:space="preserve">/年；采购包2最高限价为</w:t>
      </w:r>
      <w:r>
        <w:rPr>
          <w:rFonts w:asciiTheme="minorEastAsia" w:hAnsiTheme="minorEastAsia" w:eastAsiaTheme="minorEastAsia"/>
          <w:b/>
          <w:color w:val="000000"/>
          <w:u w:val="single"/>
        </w:rPr>
        <w:t xml:space="preserve">1.2224 万元</w:t>
      </w:r>
      <w:r>
        <w:rPr>
          <w:rFonts w:hint="eastAsia" w:asciiTheme="minorEastAsia" w:hAnsiTheme="minorEastAsia" w:eastAsiaTheme="minorEastAsia"/>
          <w:b/>
          <w:color w:val="000000"/>
          <w:u w:val="single"/>
        </w:rPr>
        <w:t xml:space="preserve">/年</w:t>
      </w:r>
      <w:r>
        <w:rPr>
          <w:rFonts w:hint="eastAsia" w:asciiTheme="minorEastAsia" w:hAnsiTheme="minorEastAsia" w:eastAsiaTheme="minorEastAsia"/>
          <w:u w:val="single"/>
        </w:rPr>
        <w:t xml:space="preserve">。</w:t>
      </w:r>
      <w:r>
        <w:rPr>
          <w:rFonts w:hint="eastAsia" w:cs="仿宋" w:asciiTheme="minorEastAsia" w:hAnsiTheme="minorEastAsia" w:eastAsiaTheme="minorEastAsia"/>
          <w:b/>
          <w:u w:val="single"/>
        </w:rPr>
        <w:t xml:space="preserve">超过预算</w:t>
      </w:r>
      <w:r>
        <w:rPr>
          <w:rFonts w:hint="eastAsia" w:cs="仿宋" w:asciiTheme="minorEastAsia" w:hAnsiTheme="minorEastAsia" w:eastAsiaTheme="minorEastAsia"/>
          <w:b/>
          <w:u w:val="single"/>
        </w:rPr>
        <w:t xml:space="preserve">或最高限价</w:t>
      </w:r>
      <w:r>
        <w:rPr>
          <w:rFonts w:hint="eastAsia" w:cs="仿宋" w:asciiTheme="minorEastAsia" w:hAnsiTheme="minorEastAsia" w:eastAsiaTheme="minorEastAsia"/>
          <w:b/>
          <w:u w:val="single"/>
        </w:rPr>
        <w:t xml:space="preserve">的投标均为无效投标，同时本项目反对恶意低价竞争。投标人须提供明细报价表，该表应包括物业服务人员的所有费用，主要包含人员工资、社保、公积金、高温费、法定假日加班费、服装、福利等和所需缴纳的各种</w:t>
      </w:r>
      <w:r>
        <w:rPr>
          <w:rFonts w:hint="eastAsia" w:cs="仿宋" w:asciiTheme="minorEastAsia" w:hAnsiTheme="minorEastAsia" w:eastAsiaTheme="minorEastAsia"/>
          <w:b/>
          <w:u w:val="single"/>
        </w:rPr>
        <w:t xml:space="preserve">规</w:t>
      </w:r>
      <w:r>
        <w:rPr>
          <w:rFonts w:hint="eastAsia" w:cs="仿宋" w:asciiTheme="minorEastAsia" w:hAnsiTheme="minorEastAsia" w:eastAsiaTheme="minorEastAsia"/>
          <w:b/>
          <w:u w:val="single"/>
        </w:rPr>
        <w:t xml:space="preserve">费、税费、管理费等在内的所有费用。（注：不包含高空作业费、化粪池清理费、垃圾清运费；上述费用在服务期间按照实际支出费用另行支付）</w:t>
      </w:r>
      <w:r>
        <w:rPr>
          <w:rFonts w:hint="eastAsia" w:cs="仿宋" w:asciiTheme="minorEastAsia" w:hAnsiTheme="minorEastAsia" w:eastAsiaTheme="minorEastAsia"/>
        </w:rPr>
        <w:t xml:space="preserve">对用于物业管理服务的操作实施时所用水电费用以及大小件维修材料费用由甲方</w:t>
      </w:r>
      <w:r>
        <w:rPr>
          <w:rFonts w:hint="eastAsia" w:cs="仿宋" w:asciiTheme="minorEastAsia" w:hAnsiTheme="minorEastAsia" w:eastAsiaTheme="minorEastAsia"/>
          <w:color w:val="000000" w:themeColor="text1"/>
        </w:rPr>
        <w:t xml:space="preserve">承担；清洁用具、</w:t>
      </w:r>
      <w:r>
        <w:rPr>
          <w:rFonts w:hint="eastAsia" w:cs="仿宋" w:asciiTheme="minorEastAsia" w:hAnsiTheme="minorEastAsia" w:eastAsiaTheme="minorEastAsia"/>
        </w:rPr>
        <w:t xml:space="preserve">用品、厕所配用的卫生纸擦手纸等由甲方承担。</w:t>
      </w:r>
      <w:r/>
    </w:p>
    <w:p>
      <w:pPr>
        <w:ind w:left="119" w:right="-41" w:firstLine="0"/>
        <w:jc w:val="left"/>
        <w:rPr>
          <w:rFonts w:cs="仿宋" w:asciiTheme="minorEastAsia" w:hAnsiTheme="minorEastAsia" w:eastAsiaTheme="minorEastAsia"/>
        </w:rPr>
      </w:pPr>
      <w:r>
        <w:rPr>
          <w:rFonts w:hint="eastAsia" w:cs="仿宋" w:asciiTheme="minorEastAsia" w:hAnsiTheme="minorEastAsia" w:eastAsiaTheme="minorEastAsia"/>
        </w:rPr>
        <w:t xml:space="preserve">2、本次招标服务期为3年，合同一年一签，</w:t>
      </w:r>
      <w:r>
        <w:rPr>
          <w:rFonts w:hint="eastAsia" w:cs="宋体" w:asciiTheme="minorEastAsia" w:hAnsiTheme="minorEastAsia" w:eastAsiaTheme="minorEastAsia"/>
          <w:color w:val="000000"/>
        </w:rPr>
        <w:t xml:space="preserve">采购人保留以不高于中标价续签下一年度物业管理服务合同的权利，如验收合格后，在采购内容及范围不变的基础上，在年度预算能够保障的前提下，经市财政局政府采购监管部门同意后，双方无异议可续签订下一年度合同，续签次数最多不超过</w:t>
      </w:r>
      <w:r>
        <w:rPr>
          <w:rFonts w:cs="宋体" w:asciiTheme="minorEastAsia" w:hAnsiTheme="minorEastAsia" w:eastAsiaTheme="minorEastAsia"/>
          <w:color w:val="000000"/>
        </w:rPr>
        <w:t xml:space="preserve">2次。</w:t>
      </w:r>
      <w:r/>
    </w:p>
    <w:p>
      <w:pPr>
        <w:ind w:left="119" w:right="-41" w:firstLine="0"/>
        <w:jc w:val="left"/>
        <w:rPr>
          <w:rFonts w:cs="仿宋" w:asciiTheme="minorEastAsia" w:hAnsiTheme="minorEastAsia" w:eastAsiaTheme="minorEastAsia"/>
        </w:rPr>
      </w:pPr>
      <w:r>
        <w:rPr>
          <w:rFonts w:hint="eastAsia" w:cs="仿宋" w:asciiTheme="minorEastAsia" w:hAnsiTheme="minorEastAsia" w:eastAsiaTheme="minorEastAsia"/>
        </w:rPr>
        <w:t xml:space="preserve">3、投标人须严格遵守和执行《中华人民共和国劳动法》、镇江市劳动用工和社会保险管理规定、镇江市最低工资标准等相关法律法规，因工作原因产生的加</w:t>
      </w:r>
      <w:r>
        <w:rPr>
          <w:rFonts w:hint="eastAsia" w:cs="仿宋" w:asciiTheme="minorEastAsia" w:hAnsiTheme="minorEastAsia" w:eastAsiaTheme="minorEastAsia"/>
        </w:rPr>
        <w:t xml:space="preserve">班（含节假日加班）应严格按相应标准</w:t>
      </w:r>
      <w:r>
        <w:rPr>
          <w:rFonts w:hint="eastAsia" w:cs="仿宋" w:asciiTheme="minorEastAsia" w:hAnsiTheme="minorEastAsia" w:eastAsiaTheme="minorEastAsia"/>
        </w:rPr>
        <w:t xml:space="preserve">给付员工</w:t>
      </w:r>
      <w:r>
        <w:rPr>
          <w:rFonts w:hint="eastAsia" w:cs="仿宋" w:asciiTheme="minorEastAsia" w:hAnsiTheme="minorEastAsia" w:eastAsiaTheme="minorEastAsia"/>
        </w:rPr>
        <w:t xml:space="preserve">加班薪资。合同期中发生的一切事故、纠纷由投标人承担，采购人不承担任何责任。如发生工伤、疾病乃至死亡的一切责任及费用由投标人全部负责。</w:t>
      </w:r>
      <w:r/>
    </w:p>
    <w:p>
      <w:pPr>
        <w:ind w:left="119" w:right="-41" w:firstLine="0"/>
        <w:jc w:val="left"/>
        <w:rPr>
          <w:rFonts w:cs="仿宋" w:asciiTheme="minorEastAsia" w:hAnsiTheme="minorEastAsia" w:eastAsiaTheme="minorEastAsia"/>
          <w:b/>
          <w:u w:val="single"/>
        </w:rPr>
      </w:pPr>
      <w:r>
        <w:rPr>
          <w:rFonts w:hint="eastAsia" w:cs="仿宋" w:asciiTheme="minorEastAsia" w:hAnsiTheme="minorEastAsia" w:eastAsiaTheme="minorEastAsia"/>
        </w:rPr>
        <w:t xml:space="preserve">4、</w:t>
      </w:r>
      <w:r>
        <w:rPr>
          <w:rFonts w:hint="eastAsia" w:cs="仿宋" w:asciiTheme="minorEastAsia" w:hAnsiTheme="minorEastAsia" w:eastAsiaTheme="minorEastAsia"/>
          <w:b/>
          <w:u w:val="single"/>
        </w:rPr>
        <w:t xml:space="preserve">所有人员工资不低于镇江市现行最低工资标准；所有人员缴纳“五险</w:t>
      </w:r>
      <w:r>
        <w:rPr>
          <w:rFonts w:hint="eastAsia" w:cs="仿宋" w:asciiTheme="minorEastAsia" w:hAnsiTheme="minorEastAsia" w:eastAsiaTheme="minorEastAsia"/>
          <w:b/>
          <w:u w:val="single"/>
        </w:rPr>
        <w:t xml:space="preserve">一</w:t>
      </w:r>
      <w:r>
        <w:rPr>
          <w:rFonts w:hint="eastAsia" w:cs="仿宋" w:asciiTheme="minorEastAsia" w:hAnsiTheme="minorEastAsia" w:eastAsiaTheme="minorEastAsia"/>
          <w:b/>
          <w:u w:val="single"/>
        </w:rPr>
        <w:t xml:space="preserve">金”（养老保险金、医疗保险金、工伤保险金、生育保险金、失业保险金、住房公积金），“五险”以 4950 元为缴费基数测算，“住房公积金”以最低工资标准的5%测算，</w:t>
      </w:r>
      <w:r>
        <w:rPr>
          <w:rFonts w:hint="eastAsia" w:cs="仿宋" w:asciiTheme="minorEastAsia" w:hAnsiTheme="minorEastAsia" w:eastAsiaTheme="minorEastAsia"/>
          <w:b/>
          <w:highlight w:val="yellow"/>
          <w:u w:val="single"/>
        </w:rPr>
        <w:t xml:space="preserve">如岗位工资为最低工资，要计算双边公积金</w:t>
      </w:r>
      <w:r>
        <w:rPr>
          <w:rFonts w:hint="eastAsia" w:cs="仿宋" w:asciiTheme="minorEastAsia" w:hAnsiTheme="minorEastAsia" w:eastAsiaTheme="minorEastAsia"/>
          <w:b/>
          <w:u w:val="single"/>
        </w:rPr>
        <w:t xml:space="preserve">。</w:t>
      </w:r>
      <w:r/>
    </w:p>
    <w:p>
      <w:pPr>
        <w:ind w:left="119" w:right="-41" w:firstLine="482"/>
        <w:jc w:val="left"/>
        <w:rPr>
          <w:rFonts w:cs="仿宋" w:asciiTheme="minorEastAsia" w:hAnsiTheme="minorEastAsia" w:eastAsiaTheme="minorEastAsia"/>
          <w:b/>
          <w:u w:val="single"/>
        </w:rPr>
      </w:pPr>
      <w:r>
        <w:rPr>
          <w:rFonts w:hint="eastAsia" w:cs="仿宋" w:asciiTheme="minorEastAsia" w:hAnsiTheme="minorEastAsia" w:eastAsiaTheme="minorEastAsia"/>
          <w:b/>
          <w:highlight w:val="yellow"/>
          <w:u w:val="single"/>
        </w:rPr>
        <w:t xml:space="preserve">加班费</w:t>
      </w:r>
      <w:r>
        <w:rPr>
          <w:rFonts w:hint="eastAsia" w:cs="仿宋" w:asciiTheme="minorEastAsia" w:hAnsiTheme="minorEastAsia" w:eastAsiaTheme="minorEastAsia"/>
          <w:b/>
          <w:highlight w:val="yellow"/>
          <w:u w:val="single"/>
        </w:rPr>
        <w:t xml:space="preserve">、</w:t>
      </w:r>
      <w:r>
        <w:rPr>
          <w:rFonts w:hint="eastAsia" w:cs="仿宋" w:asciiTheme="minorEastAsia" w:hAnsiTheme="minorEastAsia" w:eastAsiaTheme="minorEastAsia"/>
          <w:b/>
          <w:highlight w:val="yellow"/>
          <w:u w:val="single"/>
        </w:rPr>
        <w:t xml:space="preserve">高温费</w:t>
      </w:r>
      <w:r>
        <w:rPr>
          <w:rFonts w:hint="eastAsia" w:cs="仿宋" w:asciiTheme="minorEastAsia" w:hAnsiTheme="minorEastAsia" w:eastAsiaTheme="minorEastAsia"/>
          <w:b/>
          <w:highlight w:val="yellow"/>
          <w:u w:val="single"/>
        </w:rPr>
        <w:t xml:space="preserve">：</w:t>
      </w:r>
      <w:r>
        <w:rPr>
          <w:rFonts w:hint="eastAsia" w:cs="仿宋" w:asciiTheme="minorEastAsia" w:hAnsiTheme="minorEastAsia" w:eastAsiaTheme="minorEastAsia"/>
          <w:b/>
          <w:highlight w:val="yellow"/>
          <w:u w:val="single"/>
        </w:rPr>
        <w:t xml:space="preserve">采购包1按6人计算，采购包2按10人计算</w:t>
      </w:r>
      <w:r>
        <w:rPr>
          <w:rFonts w:hint="eastAsia" w:cs="仿宋" w:asciiTheme="minorEastAsia" w:hAnsiTheme="minorEastAsia" w:eastAsiaTheme="minorEastAsia"/>
          <w:b/>
          <w:u w:val="single"/>
        </w:rPr>
        <w:t xml:space="preserve">，</w:t>
      </w:r>
      <w:r>
        <w:rPr>
          <w:rFonts w:hint="eastAsia" w:cs="仿宋" w:asciiTheme="minorEastAsia" w:hAnsiTheme="minorEastAsia" w:eastAsiaTheme="minorEastAsia"/>
          <w:b/>
          <w:u w:val="single"/>
        </w:rPr>
        <w:t xml:space="preserve">投标人必须依据劳动法等相关法律规定，按照不低于镇江市现行最低工资标准的300%计算物业服务人员法定节假日加班工资；高温津贴的发放要求为，每人每月300元，支付时间为4个月（6月、7月、8月、9月），投标人提供的防暑降温饮料、药品等劳动保护用品费用不得冲抵高温津贴。</w:t>
      </w:r>
      <w:r/>
    </w:p>
    <w:p>
      <w:pPr>
        <w:ind w:left="119" w:right="-41" w:firstLine="0"/>
        <w:jc w:val="both"/>
        <w:rPr>
          <w:rFonts w:cs="仿宋" w:asciiTheme="minorEastAsia" w:hAnsiTheme="minorEastAsia" w:eastAsiaTheme="minorEastAsia"/>
          <w:b/>
          <w:u w:val="single"/>
        </w:rPr>
      </w:pPr>
      <w:r>
        <w:rPr>
          <w:rFonts w:hint="eastAsia" w:cs="仿宋" w:asciiTheme="minorEastAsia" w:hAnsiTheme="minorEastAsia" w:eastAsiaTheme="minorEastAsia"/>
          <w:b/>
          <w:u w:val="single"/>
        </w:rPr>
        <w:t xml:space="preserve">本项目拟录用</w:t>
      </w:r>
      <w:r>
        <w:rPr>
          <w:rFonts w:hint="eastAsia" w:cs="仿宋" w:asciiTheme="minorEastAsia" w:hAnsiTheme="minorEastAsia" w:eastAsiaTheme="minorEastAsia"/>
          <w:b/>
          <w:u w:val="single"/>
        </w:rPr>
        <w:t xml:space="preserve">人员</w:t>
      </w:r>
      <w:r>
        <w:rPr>
          <w:rFonts w:hint="eastAsia" w:cs="仿宋" w:asciiTheme="minorEastAsia" w:hAnsiTheme="minorEastAsia" w:eastAsiaTheme="minorEastAsia"/>
          <w:b/>
          <w:u w:val="single"/>
        </w:rPr>
        <w:t xml:space="preserve">费用不得低于上述标准进行测算，否则将视为未实质性响应招标文件要求。 </w:t>
      </w:r>
      <w:r/>
    </w:p>
    <w:p>
      <w:pPr>
        <w:ind w:left="119" w:right="-41" w:firstLine="0"/>
        <w:jc w:val="left"/>
        <w:rPr>
          <w:rFonts w:cs="仿宋" w:asciiTheme="minorEastAsia" w:hAnsiTheme="minorEastAsia" w:eastAsiaTheme="minorEastAsia"/>
        </w:rPr>
      </w:pPr>
      <w:r>
        <w:rPr>
          <w:rFonts w:hint="eastAsia" w:cs="仿宋" w:asciiTheme="minorEastAsia" w:hAnsiTheme="minorEastAsia" w:eastAsiaTheme="minorEastAsia"/>
        </w:rPr>
        <w:t xml:space="preserve">5、履行物业服务任务中发生差错造成第三者的意外伤亡事故及所引发的责任、经济由投标人承担（可购买公共责任险）。</w:t>
      </w:r>
      <w:r/>
    </w:p>
    <w:p>
      <w:pPr>
        <w:ind w:left="119" w:right="-41" w:firstLine="0"/>
        <w:jc w:val="left"/>
        <w:rPr>
          <w:rFonts w:cs="仿宋" w:asciiTheme="minorEastAsia" w:hAnsiTheme="minorEastAsia" w:eastAsiaTheme="minorEastAsia"/>
          <w:b/>
          <w:u w:val="single"/>
        </w:rPr>
      </w:pPr>
      <w:r>
        <w:rPr>
          <w:rFonts w:hint="eastAsia" w:cs="仿宋" w:asciiTheme="minorEastAsia" w:hAnsiTheme="minorEastAsia" w:eastAsiaTheme="minorEastAsia"/>
        </w:rPr>
        <w:t xml:space="preserve">6、</w:t>
      </w:r>
      <w:r>
        <w:rPr>
          <w:rFonts w:hint="eastAsia" w:cs="仿宋" w:asciiTheme="minorEastAsia" w:hAnsiTheme="minorEastAsia" w:eastAsiaTheme="minorEastAsia"/>
          <w:b/>
          <w:u w:val="single"/>
        </w:rPr>
        <w:t xml:space="preserve">本项目反对不正当竞争（恶意低价或哄抬高价）。投标人须提供明细报价表，并结合服务方案说明经费计算的合理性。如投标报价明显低于成本，而投标人又不能</w:t>
      </w:r>
      <w:r>
        <w:rPr>
          <w:rFonts w:hint="eastAsia" w:cs="仿宋" w:asciiTheme="minorEastAsia" w:hAnsiTheme="minorEastAsia" w:eastAsiaTheme="minorEastAsia"/>
          <w:b/>
          <w:u w:val="single"/>
        </w:rPr>
        <w:t xml:space="preserve">作出</w:t>
      </w:r>
      <w:r>
        <w:rPr>
          <w:rFonts w:hint="eastAsia" w:cs="仿宋" w:asciiTheme="minorEastAsia" w:hAnsiTheme="minorEastAsia" w:eastAsiaTheme="minorEastAsia"/>
          <w:b/>
          <w:u w:val="single"/>
        </w:rPr>
        <w:t xml:space="preserve">合理说明及提供相关证明材料的，其投标将被视为未实质性响应的投标。</w:t>
      </w:r>
      <w:r/>
    </w:p>
    <w:p>
      <w:pPr>
        <w:ind w:left="119" w:right="-41" w:firstLine="0"/>
        <w:jc w:val="left"/>
        <w:rPr>
          <w:rFonts w:cs="仿宋" w:asciiTheme="minorEastAsia" w:hAnsiTheme="minorEastAsia" w:eastAsiaTheme="minorEastAsia"/>
        </w:rPr>
      </w:pPr>
      <w:r>
        <w:rPr>
          <w:rFonts w:hint="eastAsia" w:cs="仿宋" w:asciiTheme="minorEastAsia" w:hAnsiTheme="minorEastAsia" w:eastAsiaTheme="minorEastAsia"/>
        </w:rPr>
        <w:t xml:space="preserve">7、本项目成交价格三年内不予调整，如采购人</w:t>
      </w:r>
      <w:r>
        <w:rPr>
          <w:rFonts w:hint="eastAsia" w:cs="仿宋" w:asciiTheme="minorEastAsia" w:hAnsiTheme="minorEastAsia" w:eastAsiaTheme="minorEastAsia"/>
        </w:rPr>
        <w:t xml:space="preserve">因岗位</w:t>
      </w:r>
      <w:r>
        <w:rPr>
          <w:rFonts w:hint="eastAsia" w:cs="仿宋" w:asciiTheme="minorEastAsia" w:hAnsiTheme="minorEastAsia" w:eastAsiaTheme="minorEastAsia"/>
        </w:rPr>
        <w:t xml:space="preserve">变动所造成的人员增减，经双方协商可签订补充协议。</w:t>
      </w:r>
      <w:r/>
    </w:p>
    <w:p>
      <w:pPr>
        <w:spacing w:line="276"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spacing w:line="276" w:lineRule="auto"/>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spacing w:line="276" w:lineRule="auto"/>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spacing w:line="276" w:lineRule="auto"/>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spacing w:line="276" w:lineRule="auto"/>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spacing w:line="276" w:lineRule="auto"/>
        <w:rPr>
          <w:rFonts w:hint="eastAsia" w:asciiTheme="minorEastAsia" w:hAnsiTheme="minorEastAsia" w:eastAsiaTheme="minorEastAsia"/>
          <w:b/>
          <w:bCs/>
          <w:sz w:val="28"/>
          <w:szCs w:val="28"/>
        </w:rPr>
      </w:pPr>
      <w:r>
        <w:rPr>
          <w:rFonts w:hint="eastAsia" w:asciiTheme="minorEastAsia" w:hAnsiTheme="minorEastAsia" w:eastAsiaTheme="minorEastAsia"/>
          <w:b/>
          <w:sz w:val="28"/>
          <w:szCs w:val="28"/>
        </w:rPr>
      </w:r>
      <w:r>
        <w:rPr>
          <w:rFonts w:hint="eastAsia" w:asciiTheme="minorEastAsia" w:hAnsiTheme="minorEastAsia" w:eastAsiaTheme="minorEastAsia"/>
          <w:b/>
          <w:sz w:val="28"/>
          <w:szCs w:val="28"/>
        </w:rPr>
      </w:r>
      <w:r/>
    </w:p>
    <w:p>
      <w:pPr>
        <w:spacing w:line="276"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rPr>
          <w:rFonts w:hint="eastAsia" w:asciiTheme="minorEastAsia" w:hAnsiTheme="minorEastAsia" w:eastAsiaTheme="minorEastAsia"/>
          <w:b/>
          <w:bCs/>
          <w:sz w:val="28"/>
          <w:szCs w:val="28"/>
        </w:rPr>
      </w:r>
      <w:r/>
    </w:p>
    <w:p>
      <w:pPr>
        <w:spacing w:line="276"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rPr>
          <w:rFonts w:hint="eastAsia" w:asciiTheme="minorEastAsia" w:hAnsiTheme="minorEastAsia" w:eastAsiaTheme="minorEastAsia"/>
          <w:b/>
          <w:bCs/>
          <w:sz w:val="28"/>
          <w:szCs w:val="28"/>
        </w:rPr>
      </w:r>
      <w:r/>
    </w:p>
    <w:p>
      <w:pPr>
        <w:spacing w:line="276"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rPr>
          <w:rFonts w:hint="eastAsia" w:asciiTheme="minorEastAsia" w:hAnsiTheme="minorEastAsia" w:eastAsiaTheme="minorEastAsia"/>
          <w:b/>
          <w:bCs/>
          <w:sz w:val="28"/>
          <w:szCs w:val="28"/>
        </w:rPr>
      </w:r>
      <w:r/>
    </w:p>
    <w:p>
      <w:pPr>
        <w:spacing w:line="276" w:lineRule="auto"/>
        <w:rPr>
          <w:rFonts w:hint="eastAsia" w:asciiTheme="minorEastAsia" w:hAnsiTheme="minorEastAsia" w:eastAsiaTheme="minorEastAsia"/>
          <w:b/>
          <w:bCs/>
          <w:sz w:val="28"/>
          <w:szCs w:val="28"/>
        </w:rPr>
      </w:pPr>
      <w:r>
        <w:rPr>
          <w:rFonts w:hint="eastAsia" w:asciiTheme="minorEastAsia" w:hAnsiTheme="minorEastAsia" w:eastAsiaTheme="minorEastAsia"/>
          <w:b/>
          <w:sz w:val="28"/>
          <w:szCs w:val="28"/>
        </w:rPr>
      </w:r>
      <w:r/>
    </w:p>
    <w:p>
      <w:pPr>
        <w:spacing w:line="276"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spacing w:line="276" w:lineRule="auto"/>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第五部分</w:t>
      </w:r>
      <w:bookmarkStart w:id="90" w:name="_Toc98669730"/>
      <w:r/>
      <w:bookmarkStart w:id="91" w:name="_Toc76955302"/>
      <w:r/>
      <w:bookmarkStart w:id="92" w:name="_Toc100386076"/>
      <w:r/>
      <w:bookmarkStart w:id="93" w:name="_Toc98669372"/>
      <w:r/>
      <w:bookmarkStart w:id="94" w:name="_Toc20821546"/>
      <w:r>
        <w:rPr>
          <w:rFonts w:hint="eastAsia" w:asciiTheme="minorEastAsia" w:hAnsiTheme="minorEastAsia" w:eastAsiaTheme="minorEastAsia"/>
          <w:b/>
          <w:sz w:val="28"/>
          <w:szCs w:val="28"/>
        </w:rPr>
        <w:t xml:space="preserve"> 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评审委员会应当启动异常低价投标（响应）审查程序的情形和具体要求：（一）评审中出现下列情形之一的，评审委员会应当启动异常低价投标（响应）审查程序：</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2.投标（响应）报价低于通过符合性审查的次低报价供应商投标（响应）报价50%的，即投标（响应）报价&lt;通过符合性审查的次低报价供应商投标（响应）报价×50%；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4.评审委员会基于专业判断，认为供应商报价过低，有可能影响产品质量或者不能诚信履约的其他情形。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（二）评审委员会启动异常低价投标（响应）审查后，属于前述第1项至第4项情形的，应当要求相关供应商在评审现场合理的时间内对投标（响应）价格</w:t>
      </w:r>
      <w:r>
        <w:rPr>
          <w:rFonts w:asciiTheme="minorEastAsia" w:hAnsiTheme="minorEastAsia" w:eastAsiaTheme="minorEastAsia"/>
          <w:b/>
          <w:u w:val="single"/>
        </w:rPr>
        <w:t xml:space="preserve">作出</w:t>
      </w:r>
      <w:r>
        <w:rPr>
          <w:rFonts w:asciiTheme="minorEastAsia" w:hAnsiTheme="minorEastAsia" w:eastAsiaTheme="minorEastAsia"/>
          <w:b/>
          <w:u w:val="singl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b/>
          <w:u w:val="single"/>
        </w:rPr>
        <w:t xml:space="preserve">评审委员会应当将其作为无效投标（响应）处理。审查相关情况应当在评审报告中进行记录。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w:t>
      </w:r>
      <w:r>
        <w:rPr>
          <w:rFonts w:hint="eastAsia" w:asciiTheme="minorEastAsia" w:hAnsiTheme="minorEastAsia" w:eastAsiaTheme="minorEastAsia"/>
        </w:rPr>
        <w:t xml:space="preserve">上述第一</w:t>
      </w:r>
      <w:r>
        <w:rPr>
          <w:rFonts w:hint="eastAsia" w:asciiTheme="minorEastAsia" w:hAnsiTheme="minorEastAsia" w:eastAsiaTheme="minorEastAsia"/>
        </w:rPr>
        <w:t xml:space="preserve">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6"/>
        <w:gridCol w:w="2695"/>
        <w:gridCol w:w="5011"/>
      </w:tblGrid>
      <w:tr>
        <w:trPr/>
        <w:tc>
          <w:tcPr>
            <w:tcW w:w="479" w:type="pc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序号</w:t>
            </w:r>
            <w:r/>
          </w:p>
        </w:tc>
        <w:tc>
          <w:tcPr>
            <w:tcW w:w="1581"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2940" w:type="pct"/>
            <w:textDirection w:val="lrTb"/>
            <w:noWrap/>
          </w:tcPr>
          <w:p>
            <w:pPr>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479"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1</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2940" w:type="pct"/>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479"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2</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具有良好的商业信誉和健全的财务会计制度</w:t>
            </w:r>
            <w:r/>
          </w:p>
        </w:tc>
        <w:tc>
          <w:tcPr>
            <w:tcW w:w="2940"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提供2024</w:t>
            </w:r>
            <w:r>
              <w:rPr>
                <w:rFonts w:hint="eastAsia" w:asciiTheme="minorEastAsia" w:hAnsiTheme="minorEastAsia" w:eastAsiaTheme="minorEastAsia"/>
              </w:rPr>
              <w:t xml:space="preserve">或2025年</w:t>
            </w:r>
            <w:r>
              <w:rPr>
                <w:rFonts w:hint="eastAsia" w:asciiTheme="minorEastAsia" w:hAnsiTheme="minorEastAsia" w:eastAsiaTheme="minorEastAsia"/>
              </w:rPr>
              <w:t xml:space="preserve">度财务报告，成立不满一年的提供至少一个月财务报告，或银行出</w:t>
            </w:r>
            <w:r>
              <w:rPr>
                <w:rFonts w:hint="eastAsia" w:asciiTheme="minorEastAsia" w:hAnsiTheme="minorEastAsia" w:eastAsiaTheme="minorEastAsia"/>
              </w:rPr>
              <w:t xml:space="preserve">具的资信证明，或财政部门认可的政府采购专业担保机构出具的投标担保函等；或提供资格承诺函</w:t>
            </w:r>
            <w:r/>
          </w:p>
        </w:tc>
      </w:tr>
      <w:tr>
        <w:trPr/>
        <w:tc>
          <w:tcPr>
            <w:tcW w:w="479"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3</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2940"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479"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4</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2940"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479"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5</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2940"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79"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6</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2940"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479"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7</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2940"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提供《中小企业声明函》</w:t>
            </w:r>
            <w:r/>
          </w:p>
        </w:tc>
      </w:tr>
      <w:tr>
        <w:trPr/>
        <w:tc>
          <w:tcPr>
            <w:tcW w:w="479"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W w:w="1581"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2940"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rPr>
      </w:pPr>
      <w:r>
        <w:rPr>
          <w:rFonts w:hint="eastAsia" w:asciiTheme="minorEastAsia" w:hAnsiTheme="minorEastAsia" w:eastAsiaTheme="minorEastAsia"/>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asciiTheme="minorEastAsia" w:hAnsiTheme="minorEastAsia" w:eastAsiaTheme="minorEastAsia"/>
        </w:rPr>
      </w:r>
      <w:r/>
    </w:p>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90"/>
      <w:r/>
      <w:bookmarkEnd w:id="91"/>
      <w:r/>
      <w:bookmarkEnd w:id="92"/>
      <w:r/>
      <w:bookmarkEnd w:id="93"/>
      <w:r/>
      <w:bookmarkEnd w:id="94"/>
      <w:r/>
      <w:r/>
    </w:p>
    <w:p>
      <w:pPr>
        <w:jc w:val="both"/>
        <w:widowControl/>
        <w:rPr>
          <w:rFonts w:asciiTheme="minorEastAsia" w:hAnsiTheme="minorEastAsia" w:eastAsiaTheme="minorEastAsia"/>
          <w:highlight w:val="yellow"/>
        </w:rPr>
        <w:pBdr>
          <w:top w:val="none" w:color="000000" w:sz="4" w:space="0"/>
          <w:left w:val="none" w:color="000000" w:sz="4" w:space="0"/>
          <w:bottom w:val="none" w:color="000000" w:sz="4" w:space="0"/>
          <w:right w:val="none" w:color="000000" w:sz="4" w:space="0"/>
        </w:pBdr>
      </w:pPr>
      <w:r/>
      <w:bookmarkStart w:id="95" w:name="OLE_LINK16"/>
      <w:r>
        <w:rPr>
          <w:rFonts w:hint="eastAsia" w:cs="Times New Roman" w:asciiTheme="minorEastAsia" w:hAnsiTheme="minorEastAsia" w:eastAsiaTheme="minorEastAsia"/>
          <w:b/>
          <w:highlight w:val="yellow"/>
        </w:rPr>
        <w:t xml:space="preserve">本次采购确定的中标人数量：每个采购包1名，</w:t>
      </w:r>
      <w:r>
        <w:rPr>
          <w:rFonts w:hint="eastAsia" w:cs="Times New Roman" w:asciiTheme="minorEastAsia" w:hAnsiTheme="minorEastAsia" w:eastAsiaTheme="minorEastAsia"/>
          <w:b/>
          <w:highlight w:val="yellow"/>
        </w:rPr>
        <w:t xml:space="preserve">可兼投不可</w:t>
      </w:r>
      <w:r>
        <w:rPr>
          <w:rFonts w:hint="eastAsia" w:cs="Times New Roman" w:asciiTheme="minorEastAsia" w:hAnsiTheme="minorEastAsia" w:eastAsiaTheme="minorEastAsia"/>
          <w:b/>
          <w:highlight w:val="yellow"/>
        </w:rPr>
        <w:t xml:space="preserve">兼中，按采购包1-2的先后顺序评审。采购包1中标的供应商不参加采购包2的评审。</w:t>
      </w:r>
      <w:bookmarkEnd w:id="95"/>
      <w:r/>
      <w:r/>
    </w:p>
    <w:p>
      <w:pPr>
        <w:ind w:left="150" w:firstLine="0"/>
        <w:jc w:val="left"/>
        <w:spacing w:before="6" w:line="240" w:lineRule="auto"/>
        <w:rPr>
          <w:rFonts w:cs="宋体" w:asciiTheme="minorEastAsia" w:hAnsiTheme="minorEastAsia" w:eastAsiaTheme="minorEastAsia"/>
          <w:b/>
          <w:color w:val="000000"/>
        </w:rPr>
      </w:pPr>
      <w:r>
        <w:rPr>
          <w:rFonts w:hint="eastAsia" w:cs="宋体" w:asciiTheme="minorEastAsia" w:hAnsiTheme="minorEastAsia" w:eastAsiaTheme="minorEastAsia"/>
          <w:b/>
          <w:color w:val="000000"/>
        </w:rPr>
        <w:t xml:space="preserve">采购包1、2：</w:t>
      </w:r>
      <w:r/>
    </w:p>
    <w:tbl>
      <w:tblPr>
        <w:tblW w:w="5303" w:type="pct"/>
        <w:tblLook w:val="0000" w:firstRow="0" w:lastRow="0" w:firstColumn="0" w:lastColumn="0" w:noHBand="0" w:noVBand="0"/>
      </w:tblPr>
      <w:tblGrid>
        <w:gridCol w:w="2076"/>
        <w:gridCol w:w="2075"/>
        <w:gridCol w:w="2073"/>
        <w:gridCol w:w="2814"/>
      </w:tblGrid>
      <w:tr>
        <w:trPr>
          <w:trHeight w:val="525" w:hRule="exact"/>
        </w:trPr>
        <w:tc>
          <w:tcPr>
            <w:tcBorders>
              <w:top w:val="single" w:color="000000" w:sz="6" w:space="0"/>
              <w:left w:val="single" w:color="000000" w:sz="6" w:space="0"/>
              <w:bottom w:val="single" w:color="000000" w:sz="6" w:space="0"/>
              <w:right w:val="single" w:color="000000" w:sz="6" w:space="0"/>
            </w:tcBorders>
            <w:tcW w:w="1148"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b/>
                <w:bCs/>
                <w:color w:val="000000"/>
              </w:rPr>
              <w:br w:type="page" w:clear="all"/>
            </w:r>
            <w:r>
              <w:rPr>
                <w:rFonts w:hint="eastAsia" w:cs="宋体" w:asciiTheme="minorEastAsia" w:hAnsiTheme="minorEastAsia" w:eastAsiaTheme="minorEastAsia"/>
                <w:color w:val="000000"/>
              </w:rPr>
              <w:t xml:space="preserve">评分项目</w:t>
            </w:r>
            <w:r/>
          </w:p>
        </w:tc>
        <w:tc>
          <w:tcPr>
            <w:tcBorders>
              <w:top w:val="single" w:color="000000" w:sz="6" w:space="0"/>
              <w:left w:val="single" w:color="000000" w:sz="6" w:space="0"/>
              <w:bottom w:val="single" w:color="000000" w:sz="6" w:space="0"/>
              <w:right w:val="single" w:color="000000" w:sz="6" w:space="0"/>
            </w:tcBorders>
            <w:tcW w:w="1148"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技术评估</w:t>
            </w:r>
            <w:r/>
          </w:p>
        </w:tc>
        <w:tc>
          <w:tcPr>
            <w:tcBorders>
              <w:top w:val="single" w:color="000000" w:sz="6" w:space="0"/>
              <w:left w:val="single" w:color="000000" w:sz="6" w:space="0"/>
              <w:bottom w:val="single" w:color="000000" w:sz="6" w:space="0"/>
              <w:right w:val="single" w:color="000000" w:sz="6" w:space="0"/>
            </w:tcBorders>
            <w:tcW w:w="1147"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商务评估</w:t>
            </w:r>
            <w:r/>
          </w:p>
        </w:tc>
        <w:tc>
          <w:tcPr>
            <w:tcBorders>
              <w:top w:val="single" w:color="000000" w:sz="6" w:space="0"/>
              <w:left w:val="single" w:color="000000" w:sz="6" w:space="0"/>
              <w:bottom w:val="single" w:color="000000" w:sz="6" w:space="0"/>
              <w:right w:val="single" w:color="000000" w:sz="6" w:space="0"/>
            </w:tcBorders>
            <w:tcW w:w="1557"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价格评估</w:t>
            </w:r>
            <w:r/>
          </w:p>
        </w:tc>
      </w:tr>
      <w:tr>
        <w:trPr>
          <w:trHeight w:val="511" w:hRule="exact"/>
        </w:trPr>
        <w:tc>
          <w:tcPr>
            <w:tcBorders>
              <w:top w:val="single" w:color="000000" w:sz="6" w:space="0"/>
              <w:left w:val="single" w:color="000000" w:sz="6" w:space="0"/>
              <w:bottom w:val="single" w:color="000000" w:sz="6" w:space="0"/>
              <w:right w:val="single" w:color="000000" w:sz="6" w:space="0"/>
            </w:tcBorders>
            <w:tcW w:w="1148"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c>
          <w:tcPr>
            <w:tcBorders>
              <w:top w:val="single" w:color="000000" w:sz="6" w:space="0"/>
              <w:left w:val="single" w:color="000000" w:sz="6" w:space="0"/>
              <w:bottom w:val="single" w:color="000000" w:sz="6" w:space="0"/>
              <w:right w:val="single" w:color="000000" w:sz="6" w:space="0"/>
            </w:tcBorders>
            <w:tcW w:w="1148"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c>
          <w:tcPr>
            <w:tcBorders>
              <w:top w:val="single" w:color="000000" w:sz="6" w:space="0"/>
              <w:left w:val="single" w:color="000000" w:sz="6" w:space="0"/>
              <w:bottom w:val="single" w:color="000000" w:sz="6" w:space="0"/>
              <w:right w:val="single" w:color="000000" w:sz="6" w:space="0"/>
            </w:tcBorders>
            <w:tcW w:w="1147"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20</w:t>
            </w:r>
            <w:r/>
          </w:p>
        </w:tc>
        <w:tc>
          <w:tcPr>
            <w:tcBorders>
              <w:top w:val="single" w:color="000000" w:sz="6" w:space="0"/>
              <w:left w:val="single" w:color="000000" w:sz="6" w:space="0"/>
              <w:bottom w:val="single" w:color="000000" w:sz="6" w:space="0"/>
              <w:right w:val="single" w:color="000000" w:sz="6" w:space="0"/>
            </w:tcBorders>
            <w:tcW w:w="1557"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bl>
    <w:p>
      <w:pPr>
        <w:ind w:left="222" w:firstLine="0"/>
        <w:jc w:val="left"/>
        <w:spacing w:before="26" w:line="240" w:lineRule="auto"/>
        <w:rPr>
          <w:rFonts w:cs="宋体" w:asciiTheme="minorEastAsia" w:hAnsiTheme="minorEastAsia" w:eastAsiaTheme="minorEastAsia"/>
          <w:color w:val="000000"/>
          <w:spacing w:val="6"/>
        </w:rPr>
      </w:pPr>
      <w:r>
        <w:rPr>
          <w:rFonts w:hint="eastAsia" w:cs="宋体" w:asciiTheme="minorEastAsia" w:hAnsiTheme="minorEastAsia" w:eastAsiaTheme="minorEastAsia"/>
          <w:b/>
          <w:color w:val="000000"/>
          <w:spacing w:val="6"/>
        </w:rPr>
        <w:t xml:space="preserve">（一）技术评估</w:t>
      </w:r>
      <w:r/>
    </w:p>
    <w:tbl>
      <w:tblPr>
        <w:tblW w:w="5303" w:type="pct"/>
        <w:tblLook w:val="0000" w:firstRow="0" w:lastRow="0" w:firstColumn="0" w:lastColumn="0" w:noHBand="0" w:noVBand="0"/>
      </w:tblPr>
      <w:tblGrid>
        <w:gridCol w:w="790"/>
        <w:gridCol w:w="1343"/>
        <w:gridCol w:w="6055"/>
        <w:gridCol w:w="850"/>
      </w:tblGrid>
      <w:tr>
        <w:trPr>
          <w:trHeight w:val="581" w:hRule="exact"/>
        </w:trPr>
        <w:tc>
          <w:tcPr>
            <w:tcBorders>
              <w:top w:val="single" w:color="000000" w:sz="6" w:space="0"/>
              <w:left w:val="single" w:color="000000" w:sz="6" w:space="0"/>
              <w:bottom w:val="single" w:color="000000" w:sz="6" w:space="0"/>
              <w:right w:val="single" w:color="000000" w:sz="6" w:space="0"/>
            </w:tcBorders>
            <w:tcW w:w="437" w:type="pct"/>
            <w:vAlign w:val="center"/>
            <w:textDirection w:val="lrTb"/>
            <w:noWrap w:val="false"/>
          </w:tcPr>
          <w:p>
            <w:pPr>
              <w:ind w:right="148" w:firstLine="0"/>
              <w:jc w:val="both"/>
              <w:spacing w:before="69"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743" w:type="pct"/>
            <w:vAlign w:val="center"/>
            <w:textDirection w:val="lrTb"/>
            <w:noWrap w:val="false"/>
          </w:tcPr>
          <w:p>
            <w:pPr>
              <w:ind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评审因素</w:t>
            </w:r>
            <w:r/>
          </w:p>
        </w:tc>
        <w:tc>
          <w:tcPr>
            <w:tcBorders>
              <w:top w:val="single" w:color="000000" w:sz="6" w:space="0"/>
              <w:left w:val="single" w:color="000000" w:sz="6" w:space="0"/>
              <w:bottom w:val="single" w:color="000000" w:sz="6" w:space="0"/>
              <w:right w:val="single" w:color="000000" w:sz="6" w:space="0"/>
            </w:tcBorders>
            <w:tcW w:w="3350" w:type="pct"/>
            <w:vAlign w:val="center"/>
            <w:textDirection w:val="lrTb"/>
            <w:noWrap w:val="false"/>
          </w:tcPr>
          <w:p>
            <w:pPr>
              <w:ind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评审细则</w:t>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分值</w:t>
            </w:r>
            <w:r/>
          </w:p>
        </w:tc>
      </w:tr>
      <w:tr>
        <w:trPr>
          <w:trHeight w:val="538" w:hRule="exact"/>
        </w:trPr>
        <w:tc>
          <w:tcPr>
            <w:gridSpan w:val="3"/>
            <w:tcBorders>
              <w:top w:val="single" w:color="000000" w:sz="6" w:space="0"/>
              <w:left w:val="single" w:color="000000" w:sz="6" w:space="0"/>
              <w:bottom w:val="single" w:color="000000" w:sz="6" w:space="0"/>
              <w:right w:val="single" w:color="000000" w:sz="6" w:space="0"/>
            </w:tcBorders>
            <w:tcW w:w="4530" w:type="pct"/>
            <w:vAlign w:val="center"/>
            <w:textDirection w:val="lrTb"/>
            <w:noWrap w:val="false"/>
          </w:tcPr>
          <w:p>
            <w:pPr>
              <w:ind w:right="12" w:firstLine="0"/>
              <w:spacing w:before="70"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技术或者服务水平</w:t>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right="12" w:firstLine="0"/>
              <w:spacing w:before="70"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40</w:t>
            </w:r>
            <w:r/>
          </w:p>
        </w:tc>
      </w:tr>
      <w:tr>
        <w:trPr>
          <w:trHeight w:val="2156" w:hRule="exact"/>
        </w:trPr>
        <w:tc>
          <w:tcPr>
            <w:tcBorders>
              <w:top w:val="single" w:color="000000" w:sz="6" w:space="0"/>
              <w:left w:val="single" w:color="000000" w:sz="6" w:space="0"/>
              <w:bottom w:val="single" w:color="000000" w:sz="6" w:space="0"/>
              <w:right w:val="single" w:color="000000" w:sz="6" w:space="0"/>
            </w:tcBorders>
            <w:tcW w:w="437" w:type="pct"/>
            <w:vAlign w:val="center"/>
            <w:textDirection w:val="lrTb"/>
            <w:noWrap w:val="false"/>
          </w:tcPr>
          <w:p>
            <w:pPr>
              <w:ind w:left="105"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1.1</w:t>
            </w:r>
            <w:r/>
          </w:p>
        </w:tc>
        <w:tc>
          <w:tcPr>
            <w:tcBorders>
              <w:top w:val="single" w:color="000000" w:sz="6" w:space="0"/>
              <w:left w:val="single" w:color="000000" w:sz="6" w:space="0"/>
              <w:bottom w:val="single" w:color="000000" w:sz="6" w:space="0"/>
              <w:right w:val="single" w:color="000000" w:sz="6" w:space="0"/>
            </w:tcBorders>
            <w:tcW w:w="743"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整体服务方案评价</w:t>
            </w:r>
            <w:r/>
          </w:p>
        </w:tc>
        <w:tc>
          <w:tcPr>
            <w:tcBorders>
              <w:top w:val="single" w:color="000000" w:sz="6" w:space="0"/>
              <w:left w:val="single" w:color="000000" w:sz="6" w:space="0"/>
              <w:bottom w:val="single" w:color="000000" w:sz="6" w:space="0"/>
              <w:right w:val="single" w:color="000000" w:sz="6" w:space="0"/>
            </w:tcBorders>
            <w:tcW w:w="3350" w:type="pct"/>
            <w:vAlign w:val="center"/>
            <w:textDirection w:val="lrTb"/>
            <w:noWrap w:val="false"/>
          </w:tcPr>
          <w:p>
            <w:pPr>
              <w:ind w:firstLine="0"/>
              <w:jc w:val="left"/>
              <w:spacing w:line="300" w:lineRule="atLeast"/>
              <w:widowControl/>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根据各投标人提供的整体服务方案，考察其是否针对本项目招标文件中要求的物业服务内容及范围、服务质量及规范进行了响应，</w:t>
            </w:r>
            <w:bookmarkStart w:id="96" w:name="OLE_LINK11"/>
            <w:r>
              <w:rPr>
                <w:rFonts w:hint="eastAsia" w:cs="宋体" w:asciiTheme="minorEastAsia" w:hAnsiTheme="minorEastAsia" w:eastAsiaTheme="minorEastAsia"/>
                <w:color w:val="000000"/>
                <w:sz w:val="21"/>
                <w:szCs w:val="21"/>
              </w:rPr>
              <w:t xml:space="preserve">方案</w:t>
            </w:r>
            <w:bookmarkEnd w:id="96"/>
            <w:r>
              <w:rPr>
                <w:rFonts w:hint="eastAsia" w:cs="宋体" w:asciiTheme="minorEastAsia" w:hAnsiTheme="minorEastAsia" w:eastAsiaTheme="minorEastAsia"/>
                <w:color w:val="000000"/>
                <w:sz w:val="21"/>
                <w:szCs w:val="21"/>
              </w:rPr>
              <w:t xml:space="preserve">完全包括上述要点的得 6分，方案有缺项或</w:t>
            </w:r>
            <w:r>
              <w:rPr>
                <w:rFonts w:hint="eastAsia" w:cs="宋体" w:asciiTheme="minorEastAsia" w:hAnsiTheme="minorEastAsia" w:eastAsiaTheme="minorEastAsia"/>
                <w:color w:val="000000"/>
                <w:sz w:val="21"/>
                <w:szCs w:val="21"/>
              </w:rPr>
              <w:t xml:space="preserve">无方案</w:t>
            </w:r>
            <w:r>
              <w:rPr>
                <w:rFonts w:hint="eastAsia" w:cs="宋体" w:asciiTheme="minorEastAsia" w:hAnsiTheme="minorEastAsia" w:eastAsiaTheme="minorEastAsia"/>
                <w:color w:val="000000"/>
                <w:sz w:val="21"/>
                <w:szCs w:val="21"/>
              </w:rPr>
              <w:t xml:space="preserve">的不得分。</w:t>
            </w:r>
            <w:r/>
          </w:p>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有服务承诺和管理目标的加1分；</w:t>
            </w:r>
            <w:r/>
          </w:p>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整体服务方案能够切合采购人工作实际的加1分。</w:t>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w:t>
            </w:r>
            <w:r/>
          </w:p>
        </w:tc>
      </w:tr>
      <w:tr>
        <w:trPr>
          <w:trHeight w:val="1554" w:hRule="exact"/>
        </w:trPr>
        <w:tc>
          <w:tcPr>
            <w:tcBorders>
              <w:top w:val="single" w:color="000000" w:sz="6" w:space="0"/>
              <w:left w:val="single" w:color="000000" w:sz="6" w:space="0"/>
              <w:bottom w:val="single" w:color="000000" w:sz="6" w:space="0"/>
              <w:right w:val="single" w:color="000000" w:sz="6" w:space="0"/>
            </w:tcBorders>
            <w:tcW w:w="437" w:type="pct"/>
            <w:vAlign w:val="center"/>
            <w:textDirection w:val="lrTb"/>
            <w:noWrap w:val="false"/>
          </w:tcPr>
          <w:p>
            <w:pPr>
              <w:ind w:left="105"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1.2</w:t>
            </w:r>
            <w:r/>
          </w:p>
        </w:tc>
        <w:tc>
          <w:tcPr>
            <w:tcBorders>
              <w:top w:val="single" w:color="000000" w:sz="6" w:space="0"/>
              <w:left w:val="single" w:color="000000" w:sz="6" w:space="0"/>
              <w:bottom w:val="single" w:color="000000" w:sz="6" w:space="0"/>
              <w:right w:val="single" w:color="000000" w:sz="6" w:space="0"/>
            </w:tcBorders>
            <w:tcW w:w="743"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项目理解和重难点分析</w:t>
            </w:r>
            <w:r/>
          </w:p>
        </w:tc>
        <w:tc>
          <w:tcPr>
            <w:tcBorders>
              <w:top w:val="single" w:color="000000" w:sz="6" w:space="0"/>
              <w:left w:val="single" w:color="000000" w:sz="6" w:space="0"/>
              <w:bottom w:val="single" w:color="000000" w:sz="6" w:space="0"/>
              <w:right w:val="single" w:color="000000" w:sz="6" w:space="0"/>
            </w:tcBorders>
            <w:tcW w:w="3350" w:type="pct"/>
            <w:vAlign w:val="center"/>
            <w:textDirection w:val="lrTb"/>
            <w:noWrap w:val="false"/>
          </w:tcPr>
          <w:p>
            <w:pPr>
              <w:ind w:firstLine="0"/>
              <w:jc w:val="left"/>
              <w:spacing w:line="300" w:lineRule="atLeast"/>
              <w:widowControl/>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根据投标人提供的针对本项目的理解和重点难点分析，包括但不限于：对本项目总体理解的表述，本项目重点、难点管理服务工作的分析，方案完全包含上述要点的得6分，方案有缺项或</w:t>
            </w:r>
            <w:r>
              <w:rPr>
                <w:rFonts w:hint="eastAsia" w:cs="宋体" w:asciiTheme="minorEastAsia" w:hAnsiTheme="minorEastAsia" w:eastAsiaTheme="minorEastAsia"/>
                <w:color w:val="000000"/>
                <w:sz w:val="21"/>
                <w:szCs w:val="21"/>
              </w:rPr>
              <w:t xml:space="preserve">无方案</w:t>
            </w:r>
            <w:r>
              <w:rPr>
                <w:rFonts w:hint="eastAsia" w:cs="宋体" w:asciiTheme="minorEastAsia" w:hAnsiTheme="minorEastAsia" w:eastAsiaTheme="minorEastAsia"/>
                <w:color w:val="000000"/>
                <w:sz w:val="21"/>
                <w:szCs w:val="21"/>
              </w:rPr>
              <w:t xml:space="preserve">的不得分。提供解决思路的加2分。</w:t>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8</w:t>
            </w:r>
            <w:r/>
          </w:p>
        </w:tc>
      </w:tr>
      <w:tr>
        <w:trPr>
          <w:trHeight w:val="1721" w:hRule="exact"/>
        </w:trPr>
        <w:tc>
          <w:tcPr>
            <w:tcBorders>
              <w:top w:val="single" w:color="000000" w:sz="6" w:space="0"/>
              <w:left w:val="single" w:color="000000" w:sz="6" w:space="0"/>
              <w:bottom w:val="single" w:color="000000" w:sz="6" w:space="0"/>
              <w:right w:val="single" w:color="000000" w:sz="6" w:space="0"/>
            </w:tcBorders>
            <w:tcW w:w="437" w:type="pct"/>
            <w:vAlign w:val="center"/>
            <w:textDirection w:val="lrTb"/>
            <w:noWrap w:val="false"/>
          </w:tcPr>
          <w:p>
            <w:pPr>
              <w:ind w:left="105"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1.3</w:t>
            </w:r>
            <w:r/>
          </w:p>
        </w:tc>
        <w:tc>
          <w:tcPr>
            <w:tcBorders>
              <w:top w:val="single" w:color="000000" w:sz="6" w:space="0"/>
              <w:left w:val="single" w:color="000000" w:sz="6" w:space="0"/>
              <w:bottom w:val="single" w:color="000000" w:sz="6" w:space="0"/>
              <w:right w:val="single" w:color="000000" w:sz="6" w:space="0"/>
            </w:tcBorders>
            <w:tcW w:w="743" w:type="pct"/>
            <w:vAlign w:val="center"/>
            <w:textDirection w:val="lrTb"/>
            <w:noWrap w:val="false"/>
          </w:tcPr>
          <w:p>
            <w:pPr>
              <w:ind w:firstLine="0"/>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保洁及消毒服务方案</w:t>
            </w:r>
            <w:r/>
          </w:p>
        </w:tc>
        <w:tc>
          <w:tcPr>
            <w:tcBorders>
              <w:top w:val="single" w:color="000000" w:sz="6" w:space="0"/>
              <w:left w:val="single" w:color="000000" w:sz="6" w:space="0"/>
              <w:bottom w:val="single" w:color="000000" w:sz="6" w:space="0"/>
              <w:right w:val="single" w:color="000000" w:sz="6" w:space="0"/>
            </w:tcBorders>
            <w:tcW w:w="3350" w:type="pct"/>
            <w:vAlign w:val="center"/>
            <w:textDirection w:val="lrTb"/>
            <w:noWrap w:val="false"/>
          </w:tcPr>
          <w:p>
            <w:pPr>
              <w:ind w:firstLine="0"/>
              <w:jc w:val="left"/>
              <w:spacing w:line="300" w:lineRule="atLeast"/>
              <w:widowControl/>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根据投标人提供的保洁及消毒服务方案，包括但不限于：保洁服务方案、消毒服务方案，方案完全包含上述要点的得4分，方案有缺项或</w:t>
            </w:r>
            <w:r>
              <w:rPr>
                <w:rFonts w:hint="eastAsia" w:cs="宋体" w:asciiTheme="minorEastAsia" w:hAnsiTheme="minorEastAsia" w:eastAsiaTheme="minorEastAsia"/>
                <w:color w:val="000000"/>
                <w:sz w:val="21"/>
                <w:szCs w:val="21"/>
              </w:rPr>
              <w:t xml:space="preserve">无方案</w:t>
            </w:r>
            <w:r>
              <w:rPr>
                <w:rFonts w:hint="eastAsia" w:cs="宋体" w:asciiTheme="minorEastAsia" w:hAnsiTheme="minorEastAsia" w:eastAsiaTheme="minorEastAsia"/>
                <w:color w:val="000000"/>
                <w:sz w:val="21"/>
                <w:szCs w:val="21"/>
              </w:rPr>
              <w:t xml:space="preserve">的不得分。</w:t>
            </w:r>
            <w:r/>
          </w:p>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有服务承诺和管理目标的加1分；</w:t>
            </w:r>
            <w:r/>
          </w:p>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有服务标准和操作规范的加1分。</w:t>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w:t>
            </w:r>
            <w:r/>
          </w:p>
        </w:tc>
      </w:tr>
      <w:tr>
        <w:trPr>
          <w:trHeight w:val="2088" w:hRule="exact"/>
        </w:trPr>
        <w:tc>
          <w:tcPr>
            <w:tcBorders>
              <w:top w:val="single" w:color="000000" w:sz="6" w:space="0"/>
              <w:left w:val="single" w:color="000000" w:sz="6" w:space="0"/>
              <w:bottom w:val="single" w:color="000000" w:sz="6" w:space="0"/>
              <w:right w:val="single" w:color="000000" w:sz="6" w:space="0"/>
            </w:tcBorders>
            <w:tcW w:w="437" w:type="pct"/>
            <w:vAlign w:val="center"/>
            <w:textDirection w:val="lrTb"/>
            <w:noWrap w:val="false"/>
          </w:tcPr>
          <w:p>
            <w:pPr>
              <w:ind w:left="105"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1.4</w:t>
            </w:r>
            <w:r/>
          </w:p>
        </w:tc>
        <w:tc>
          <w:tcPr>
            <w:tcBorders>
              <w:top w:val="single" w:color="000000" w:sz="6" w:space="0"/>
              <w:left w:val="single" w:color="000000" w:sz="6" w:space="0"/>
              <w:bottom w:val="single" w:color="000000" w:sz="6" w:space="0"/>
              <w:right w:val="single" w:color="000000" w:sz="6" w:space="0"/>
            </w:tcBorders>
            <w:tcW w:w="743" w:type="pct"/>
            <w:vAlign w:val="center"/>
            <w:textDirection w:val="lrTb"/>
            <w:noWrap w:val="false"/>
          </w:tcPr>
          <w:p>
            <w:pPr>
              <w:ind w:firstLine="0"/>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安全秩序管理服务方案</w:t>
            </w:r>
            <w:r/>
          </w:p>
        </w:tc>
        <w:tc>
          <w:tcPr>
            <w:tcBorders>
              <w:top w:val="single" w:color="000000" w:sz="6" w:space="0"/>
              <w:left w:val="single" w:color="000000" w:sz="6" w:space="0"/>
              <w:bottom w:val="single" w:color="000000" w:sz="6" w:space="0"/>
              <w:right w:val="single" w:color="000000" w:sz="6" w:space="0"/>
            </w:tcBorders>
            <w:tcW w:w="3350" w:type="pct"/>
            <w:vAlign w:val="center"/>
            <w:textDirection w:val="lrTb"/>
            <w:noWrap w:val="false"/>
          </w:tcPr>
          <w:p>
            <w:pPr>
              <w:ind w:firstLine="0"/>
              <w:jc w:val="left"/>
              <w:spacing w:line="300" w:lineRule="atLeast"/>
              <w:widowControl/>
              <w:rPr>
                <w:rFonts w:cs="宋体" w:asciiTheme="minorEastAsia" w:hAnsiTheme="minorEastAsia" w:eastAsiaTheme="minorEastAsia"/>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根据投标人提供的安全秩序管理</w:t>
            </w:r>
            <w:r>
              <w:rPr>
                <w:rFonts w:hint="eastAsia" w:cs="宋体" w:asciiTheme="minorEastAsia" w:hAnsiTheme="minorEastAsia" w:eastAsiaTheme="minorEastAsia"/>
                <w:color w:val="000000"/>
                <w:sz w:val="21"/>
                <w:szCs w:val="21"/>
              </w:rPr>
              <w:t xml:space="preserve">服务方案，包括但不限于：安全保卫制度、安全管理措施</w:t>
            </w:r>
            <w:r>
              <w:rPr>
                <w:rFonts w:hint="eastAsia" w:cs="宋体" w:asciiTheme="minorEastAsia" w:hAnsiTheme="minorEastAsia" w:eastAsiaTheme="minorEastAsia"/>
                <w:color w:val="000000"/>
                <w:sz w:val="21"/>
                <w:szCs w:val="21"/>
              </w:rPr>
              <w:t xml:space="preserve">。方案完全包含上述要点且满足招标文件要求的得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分，方案有缺项或</w:t>
            </w:r>
            <w:r>
              <w:rPr>
                <w:rFonts w:hint="eastAsia" w:cs="宋体" w:asciiTheme="minorEastAsia" w:hAnsiTheme="minorEastAsia" w:eastAsiaTheme="minorEastAsia"/>
                <w:color w:val="000000"/>
                <w:sz w:val="21"/>
                <w:szCs w:val="21"/>
              </w:rPr>
              <w:t xml:space="preserve">无方案</w:t>
            </w:r>
            <w:r>
              <w:rPr>
                <w:rFonts w:hint="eastAsia" w:cs="宋体" w:asciiTheme="minorEastAsia" w:hAnsiTheme="minorEastAsia" w:eastAsiaTheme="minorEastAsia"/>
                <w:color w:val="000000"/>
                <w:sz w:val="21"/>
                <w:szCs w:val="21"/>
              </w:rPr>
              <w:t xml:space="preserve">的不得分。</w:t>
            </w:r>
            <w:r/>
          </w:p>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有服务承诺</w:t>
            </w:r>
            <w:r>
              <w:rPr>
                <w:rFonts w:hint="eastAsia" w:cs="宋体" w:asciiTheme="minorEastAsia" w:hAnsiTheme="minorEastAsia" w:eastAsiaTheme="minorEastAsia"/>
                <w:color w:val="000000"/>
                <w:sz w:val="21"/>
                <w:szCs w:val="21"/>
              </w:rPr>
              <w:t xml:space="preserve">的加1分，有</w:t>
            </w:r>
            <w:r>
              <w:rPr>
                <w:rFonts w:hint="eastAsia" w:cs="宋体" w:asciiTheme="minorEastAsia" w:hAnsiTheme="minorEastAsia" w:eastAsiaTheme="minorEastAsia"/>
                <w:color w:val="000000"/>
                <w:sz w:val="21"/>
                <w:szCs w:val="21"/>
              </w:rPr>
              <w:t xml:space="preserve">管理目标的加1分；</w:t>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w:t>
            </w:r>
            <w:r/>
          </w:p>
        </w:tc>
      </w:tr>
      <w:tr>
        <w:trPr>
          <w:trHeight w:val="1575" w:hRule="exact"/>
        </w:trPr>
        <w:tc>
          <w:tcPr>
            <w:tcBorders>
              <w:top w:val="single" w:color="000000" w:sz="6" w:space="0"/>
              <w:left w:val="single" w:color="000000" w:sz="6" w:space="0"/>
              <w:bottom w:val="single" w:color="000000" w:sz="6" w:space="0"/>
              <w:right w:val="single" w:color="000000" w:sz="6" w:space="0"/>
            </w:tcBorders>
            <w:tcW w:w="437" w:type="pct"/>
            <w:vAlign w:val="center"/>
            <w:textDirection w:val="lrTb"/>
            <w:noWrap w:val="false"/>
          </w:tcPr>
          <w:p>
            <w:pPr>
              <w:ind w:left="105"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1.5</w:t>
            </w:r>
            <w:r/>
          </w:p>
        </w:tc>
        <w:tc>
          <w:tcPr>
            <w:tcBorders>
              <w:top w:val="single" w:color="000000" w:sz="6" w:space="0"/>
              <w:left w:val="single" w:color="000000" w:sz="6" w:space="0"/>
              <w:bottom w:val="single" w:color="000000" w:sz="6" w:space="0"/>
              <w:right w:val="single" w:color="000000" w:sz="6" w:space="0"/>
            </w:tcBorders>
            <w:tcW w:w="743" w:type="pct"/>
            <w:vAlign w:val="center"/>
            <w:textDirection w:val="lrTb"/>
            <w:noWrap w:val="false"/>
          </w:tcPr>
          <w:p>
            <w:pPr>
              <w:ind w:firstLine="0"/>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突发事件处理方案</w:t>
            </w:r>
            <w:r/>
          </w:p>
        </w:tc>
        <w:tc>
          <w:tcPr>
            <w:tcBorders>
              <w:top w:val="single" w:color="000000" w:sz="6" w:space="0"/>
              <w:left w:val="single" w:color="000000" w:sz="6" w:space="0"/>
              <w:bottom w:val="single" w:color="000000" w:sz="6" w:space="0"/>
              <w:right w:val="single" w:color="000000" w:sz="6" w:space="0"/>
            </w:tcBorders>
            <w:tcW w:w="3350" w:type="pct"/>
            <w:vAlign w:val="center"/>
            <w:textDirection w:val="lrTb"/>
            <w:noWrap w:val="false"/>
          </w:tcPr>
          <w:p>
            <w:pPr>
              <w:ind w:firstLine="0"/>
              <w:jc w:val="left"/>
              <w:spacing w:line="300" w:lineRule="atLeast"/>
              <w:widowControl/>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根据投标人提供的突发事件处理方案</w:t>
            </w:r>
            <w:r>
              <w:rPr>
                <w:rFonts w:hint="eastAsia" w:cs="宋体" w:asciiTheme="minorEastAsia" w:hAnsiTheme="minorEastAsia" w:eastAsiaTheme="minorEastAsia"/>
                <w:color w:val="000000"/>
                <w:sz w:val="21"/>
                <w:szCs w:val="21"/>
              </w:rPr>
              <w:t xml:space="preserve">案</w:t>
            </w:r>
            <w:r>
              <w:rPr>
                <w:rFonts w:hint="eastAsia" w:cs="宋体" w:asciiTheme="minorEastAsia" w:hAnsiTheme="minorEastAsia" w:eastAsiaTheme="minorEastAsia"/>
                <w:color w:val="000000"/>
                <w:sz w:val="21"/>
                <w:szCs w:val="21"/>
              </w:rPr>
              <w:t xml:space="preserve">，包括但不限于：</w:t>
            </w:r>
            <w:r>
              <w:rPr>
                <w:rFonts w:hint="eastAsia" w:cs="宋体" w:asciiTheme="minorEastAsia" w:hAnsiTheme="minorEastAsia" w:eastAsiaTheme="minorEastAsia"/>
                <w:color w:val="000000"/>
                <w:sz w:val="21"/>
                <w:szCs w:val="21"/>
              </w:rPr>
              <w:t xml:space="preserve">突发事件应急预案</w:t>
            </w:r>
            <w:r>
              <w:rPr>
                <w:rFonts w:hint="eastAsia" w:cs="宋体" w:asciiTheme="minorEastAsia" w:hAnsiTheme="minorEastAsia" w:eastAsiaTheme="minorEastAsia"/>
                <w:color w:val="000000"/>
                <w:sz w:val="21"/>
                <w:szCs w:val="21"/>
              </w:rPr>
              <w:t xml:space="preserve">、处置流程</w:t>
            </w:r>
            <w:r>
              <w:rPr>
                <w:rFonts w:hint="eastAsia" w:cs="宋体" w:asciiTheme="minorEastAsia" w:hAnsiTheme="minorEastAsia" w:eastAsiaTheme="minorEastAsia"/>
                <w:color w:val="000000"/>
                <w:sz w:val="21"/>
                <w:szCs w:val="21"/>
              </w:rPr>
              <w:t xml:space="preserve">。方案完全包含上述要点且满足招标文件要求的得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分，方案有缺项或</w:t>
            </w:r>
            <w:r>
              <w:rPr>
                <w:rFonts w:hint="eastAsia" w:cs="宋体" w:asciiTheme="minorEastAsia" w:hAnsiTheme="minorEastAsia" w:eastAsiaTheme="minorEastAsia"/>
                <w:color w:val="000000"/>
                <w:sz w:val="21"/>
                <w:szCs w:val="21"/>
              </w:rPr>
              <w:t xml:space="preserve">无方案</w:t>
            </w:r>
            <w:r>
              <w:rPr>
                <w:rFonts w:hint="eastAsia" w:cs="宋体" w:asciiTheme="minorEastAsia" w:hAnsiTheme="minorEastAsia" w:eastAsiaTheme="minorEastAsia"/>
                <w:color w:val="000000"/>
                <w:sz w:val="21"/>
                <w:szCs w:val="21"/>
              </w:rPr>
              <w:t xml:space="preserve">的不得分。</w:t>
            </w:r>
            <w:r/>
          </w:p>
          <w:p>
            <w:pPr>
              <w:ind w:firstLine="0"/>
              <w:jc w:val="left"/>
              <w:spacing w:line="300" w:lineRule="atLeast"/>
              <w:widowControl/>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有应急流程</w:t>
            </w:r>
            <w:r>
              <w:rPr>
                <w:rFonts w:hint="eastAsia" w:cs="宋体" w:asciiTheme="minorEastAsia" w:hAnsiTheme="minorEastAsia" w:eastAsiaTheme="minorEastAsia"/>
                <w:color w:val="000000"/>
                <w:sz w:val="21"/>
                <w:szCs w:val="21"/>
              </w:rPr>
              <w:t xml:space="preserve">的加1分，有</w:t>
            </w:r>
            <w:r>
              <w:rPr>
                <w:rFonts w:hint="eastAsia" w:cs="宋体" w:asciiTheme="minorEastAsia" w:hAnsiTheme="minorEastAsia" w:eastAsiaTheme="minorEastAsia"/>
                <w:color w:val="000000"/>
                <w:sz w:val="21"/>
                <w:szCs w:val="21"/>
              </w:rPr>
              <w:t xml:space="preserve">管理制度的加</w:t>
            </w:r>
            <w:r>
              <w:rPr>
                <w:rFonts w:cs="宋体" w:asciiTheme="minorEastAsia" w:hAnsiTheme="minorEastAsia" w:eastAsiaTheme="minorEastAsia"/>
                <w:color w:val="000000"/>
                <w:sz w:val="21"/>
                <w:szCs w:val="21"/>
              </w:rPr>
              <w:t xml:space="preserve">1分。</w:t>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w:t>
            </w:r>
            <w:r/>
          </w:p>
        </w:tc>
      </w:tr>
      <w:tr>
        <w:trPr>
          <w:trHeight w:val="1930" w:hRule="exact"/>
        </w:trPr>
        <w:tc>
          <w:tcPr>
            <w:tcBorders>
              <w:top w:val="single" w:color="000000" w:sz="6" w:space="0"/>
              <w:left w:val="single" w:color="000000" w:sz="6" w:space="0"/>
              <w:bottom w:val="single" w:color="000000" w:sz="6" w:space="0"/>
              <w:right w:val="single" w:color="000000" w:sz="6" w:space="0"/>
            </w:tcBorders>
            <w:tcW w:w="437" w:type="pct"/>
            <w:vAlign w:val="center"/>
            <w:textDirection w:val="lrTb"/>
            <w:noWrap w:val="false"/>
          </w:tcPr>
          <w:p>
            <w:pPr>
              <w:ind w:firstLine="0"/>
              <w:jc w:val="left"/>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1</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6</w:t>
            </w:r>
            <w:r/>
          </w:p>
        </w:tc>
        <w:tc>
          <w:tcPr>
            <w:tcBorders>
              <w:top w:val="single" w:color="000000" w:sz="6" w:space="0"/>
              <w:left w:val="single" w:color="000000" w:sz="6" w:space="0"/>
              <w:bottom w:val="single" w:color="000000" w:sz="6" w:space="0"/>
              <w:right w:val="single" w:color="000000" w:sz="6" w:space="0"/>
            </w:tcBorders>
            <w:tcW w:w="743" w:type="pct"/>
            <w:vAlign w:val="center"/>
            <w:textDirection w:val="lrTb"/>
            <w:noWrap w:val="false"/>
          </w:tcPr>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人员管理方案</w:t>
            </w:r>
            <w:r/>
          </w:p>
          <w:p>
            <w:pPr>
              <w:ind w:firstLine="0"/>
              <w:jc w:val="left"/>
              <w:spacing w:line="26" w:lineRule="atLeas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3350" w:type="pct"/>
            <w:vAlign w:val="center"/>
            <w:textDirection w:val="lrTb"/>
            <w:noWrap w:val="false"/>
          </w:tcPr>
          <w:p>
            <w:pPr>
              <w:ind w:firstLine="0"/>
              <w:jc w:val="left"/>
              <w:spacing w:line="300" w:lineRule="atLeast"/>
              <w:widowControl/>
              <w:rPr>
                <w:rFonts w:cs="宋体" w:asciiTheme="minorEastAsia" w:hAnsiTheme="minorEastAsia" w:eastAsiaTheme="minorEastAsia"/>
                <w:color w:val="000000"/>
                <w:sz w:val="21"/>
                <w:szCs w:val="2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1"/>
              </w:rPr>
              <w:t xml:space="preserve">根据投标人提供的人员配备方案，内容包含但不限于：人员录用、解聘、培训及考核方案。方案完全包含上述要点的得</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分，方案有缺项或</w:t>
            </w:r>
            <w:r>
              <w:rPr>
                <w:rFonts w:hint="eastAsia" w:cs="宋体" w:asciiTheme="minorEastAsia" w:hAnsiTheme="minorEastAsia" w:eastAsiaTheme="minorEastAsia"/>
                <w:color w:val="000000"/>
                <w:sz w:val="21"/>
                <w:szCs w:val="21"/>
              </w:rPr>
              <w:t xml:space="preserve">无方案</w:t>
            </w:r>
            <w:r>
              <w:rPr>
                <w:rFonts w:hint="eastAsia" w:cs="宋体" w:asciiTheme="minorEastAsia" w:hAnsiTheme="minorEastAsia" w:eastAsiaTheme="minorEastAsia"/>
                <w:color w:val="000000"/>
                <w:sz w:val="21"/>
                <w:szCs w:val="21"/>
              </w:rPr>
              <w:t xml:space="preserve">的不得分。</w:t>
            </w:r>
            <w:r/>
          </w:p>
          <w:p>
            <w:pPr>
              <w:ind w:firstLine="0"/>
              <w:jc w:val="left"/>
              <w:spacing w:line="240" w:lineRule="auto"/>
              <w:widowControl/>
              <w:rPr>
                <w:rFonts w:cs="宋体" w:asciiTheme="minorEastAsia" w:hAnsiTheme="minorEastAsia" w:eastAsiaTheme="minorEastAsia"/>
                <w:color w:val="000000"/>
                <w:sz w:val="21"/>
                <w:szCs w:val="21"/>
              </w:rPr>
            </w:pPr>
            <w:r/>
            <w:bookmarkStart w:id="97" w:name="OLE_LINK8"/>
            <w:r>
              <w:rPr>
                <w:rFonts w:hint="eastAsia" w:cs="宋体" w:asciiTheme="minorEastAsia" w:hAnsiTheme="minorEastAsia" w:eastAsiaTheme="minorEastAsia"/>
                <w:color w:val="000000"/>
                <w:sz w:val="21"/>
                <w:szCs w:val="21"/>
              </w:rPr>
              <w:t xml:space="preserve">有日常制度与规范的加1分；</w:t>
            </w:r>
            <w:r/>
          </w:p>
          <w:p>
            <w:pPr>
              <w:ind w:firstLine="0"/>
              <w:jc w:val="left"/>
              <w:spacing w:line="240" w:lineRule="auto"/>
              <w:widowControl/>
              <w:rPr>
                <w:rFonts w:cs="宋体" w:asciiTheme="minorEastAsia" w:hAnsiTheme="minorEastAsia" w:eastAsiaTheme="minorEastAsia"/>
                <w:color w:val="ff0000"/>
                <w:sz w:val="21"/>
                <w:szCs w:val="21"/>
              </w:rPr>
            </w:pPr>
            <w:r>
              <w:rPr>
                <w:rFonts w:hint="eastAsia" w:cs="宋体" w:asciiTheme="minorEastAsia" w:hAnsiTheme="minorEastAsia" w:eastAsiaTheme="minorEastAsia"/>
                <w:color w:val="000000"/>
                <w:sz w:val="21"/>
                <w:szCs w:val="21"/>
              </w:rPr>
              <w:t xml:space="preserve">有安全管理制度的加1分。</w:t>
            </w:r>
            <w:bookmarkEnd w:id="97"/>
            <w:r/>
            <w:r/>
          </w:p>
        </w:tc>
        <w:tc>
          <w:tcPr>
            <w:tcBorders>
              <w:top w:val="single" w:color="000000" w:sz="6" w:space="0"/>
              <w:left w:val="single" w:color="000000" w:sz="6" w:space="0"/>
              <w:bottom w:val="single" w:color="000000" w:sz="6" w:space="0"/>
              <w:right w:val="single" w:color="000000" w:sz="6" w:space="0"/>
            </w:tcBorders>
            <w:tcW w:w="47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6</w:t>
            </w:r>
            <w:r/>
          </w:p>
        </w:tc>
      </w:tr>
    </w:tbl>
    <w:p>
      <w:pPr>
        <w:ind w:firstLine="0"/>
        <w:jc w:val="left"/>
        <w:spacing w:before="26" w:line="240" w:lineRule="auto"/>
        <w:rPr>
          <w:rFonts w:cs="宋体" w:asciiTheme="minorEastAsia" w:hAnsiTheme="minorEastAsia" w:eastAsiaTheme="minorEastAsia"/>
          <w:color w:val="000000"/>
          <w:spacing w:val="6"/>
        </w:rPr>
      </w:pPr>
      <w:r>
        <w:rPr>
          <w:rFonts w:hint="eastAsia" w:cs="宋体" w:asciiTheme="minorEastAsia" w:hAnsiTheme="minorEastAsia" w:eastAsiaTheme="minorEastAsia"/>
          <w:b/>
          <w:color w:val="000000"/>
          <w:spacing w:val="6"/>
        </w:rPr>
        <w:t xml:space="preserve">（二）商务评估</w:t>
      </w:r>
      <w:r/>
    </w:p>
    <w:tbl>
      <w:tblPr>
        <w:tblW w:w="5303" w:type="pct"/>
        <w:tblLook w:val="0000" w:firstRow="0" w:lastRow="0" w:firstColumn="0" w:lastColumn="0" w:noHBand="0" w:noVBand="0"/>
      </w:tblPr>
      <w:tblGrid>
        <w:gridCol w:w="814"/>
        <w:gridCol w:w="1334"/>
        <w:gridCol w:w="5898"/>
        <w:gridCol w:w="992"/>
      </w:tblGrid>
      <w:tr>
        <w:trPr>
          <w:trHeight w:val="702" w:hRule="exact"/>
        </w:trPr>
        <w:tc>
          <w:tcPr>
            <w:tcBorders>
              <w:top w:val="single" w:color="000000" w:sz="6" w:space="0"/>
              <w:left w:val="single" w:color="000000" w:sz="6" w:space="0"/>
              <w:bottom w:val="single" w:color="000000" w:sz="6" w:space="0"/>
              <w:right w:val="single" w:color="000000" w:sz="6" w:space="0"/>
            </w:tcBorders>
            <w:tcW w:w="450" w:type="pct"/>
            <w:vAlign w:val="center"/>
            <w:textDirection w:val="lrTb"/>
            <w:noWrap w:val="false"/>
          </w:tcPr>
          <w:p>
            <w:pPr>
              <w:ind w:right="163" w:firstLine="0"/>
              <w:spacing w:before="70"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738" w:type="pct"/>
            <w:vAlign w:val="center"/>
            <w:textDirection w:val="lrTb"/>
            <w:noWrap w:val="false"/>
          </w:tcPr>
          <w:p>
            <w:pPr>
              <w:ind w:right="194" w:firstLine="0"/>
              <w:spacing w:before="70"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评审因素</w:t>
            </w:r>
            <w:r/>
          </w:p>
        </w:tc>
        <w:tc>
          <w:tcPr>
            <w:tcBorders>
              <w:top w:val="single" w:color="000000" w:sz="6" w:space="0"/>
              <w:left w:val="single" w:color="000000" w:sz="6" w:space="0"/>
              <w:bottom w:val="single" w:color="000000" w:sz="6" w:space="0"/>
              <w:right w:val="single" w:color="000000" w:sz="6" w:space="0"/>
            </w:tcBorders>
            <w:tcW w:w="3263" w:type="pct"/>
            <w:vAlign w:val="center"/>
            <w:textDirection w:val="lrTb"/>
            <w:noWrap w:val="false"/>
          </w:tcPr>
          <w:p>
            <w:pPr>
              <w:ind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评审细则</w:t>
            </w:r>
            <w:r/>
          </w:p>
        </w:tc>
        <w:tc>
          <w:tcPr>
            <w:tcBorders>
              <w:top w:val="single" w:color="000000" w:sz="6" w:space="0"/>
              <w:left w:val="single" w:color="000000" w:sz="6" w:space="0"/>
              <w:bottom w:val="single" w:color="000000" w:sz="6" w:space="0"/>
              <w:right w:val="single" w:color="000000" w:sz="6" w:space="0"/>
            </w:tcBorders>
            <w:tcW w:w="549" w:type="pct"/>
            <w:vAlign w:val="center"/>
            <w:textDirection w:val="lrTb"/>
            <w:noWrap w:val="false"/>
          </w:tcPr>
          <w:p>
            <w:pPr>
              <w:ind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分值</w:t>
            </w:r>
            <w:r/>
          </w:p>
        </w:tc>
      </w:tr>
      <w:tr>
        <w:trPr>
          <w:trHeight w:val="465" w:hRule="exact"/>
        </w:trPr>
        <w:tc>
          <w:tcPr>
            <w:gridSpan w:val="3"/>
            <w:tcBorders>
              <w:top w:val="single" w:color="000000" w:sz="6" w:space="0"/>
              <w:left w:val="single" w:color="000000" w:sz="6" w:space="0"/>
              <w:bottom w:val="single" w:color="000000" w:sz="6" w:space="0"/>
              <w:right w:val="single" w:color="000000" w:sz="6" w:space="0"/>
            </w:tcBorders>
            <w:tcW w:w="4451" w:type="pct"/>
            <w:textDirection w:val="lrTb"/>
            <w:noWrap w:val="false"/>
          </w:tcPr>
          <w:p>
            <w:pPr>
              <w:ind w:left="105" w:firstLine="0"/>
              <w:spacing w:before="69"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履约能力</w:t>
            </w:r>
            <w:r/>
          </w:p>
          <w:p>
            <w:pPr>
              <w:ind w:left="105" w:firstLine="0"/>
              <w:spacing w:before="69" w:line="240"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000000" w:sz="6" w:space="0"/>
              <w:left w:val="single" w:color="000000" w:sz="6" w:space="0"/>
              <w:bottom w:val="single" w:color="000000" w:sz="6" w:space="0"/>
              <w:right w:val="single" w:color="000000" w:sz="6" w:space="0"/>
            </w:tcBorders>
            <w:tcW w:w="549" w:type="pct"/>
            <w:vAlign w:val="center"/>
            <w:textDirection w:val="lrTb"/>
            <w:noWrap w:val="false"/>
          </w:tcPr>
          <w:p>
            <w:pPr>
              <w:ind w:left="105" w:firstLine="0"/>
              <w:spacing w:before="69" w:line="24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20</w:t>
            </w:r>
            <w:r/>
          </w:p>
        </w:tc>
      </w:tr>
      <w:tr>
        <w:trPr>
          <w:trHeight w:val="2412"/>
        </w:trPr>
        <w:tc>
          <w:tcPr>
            <w:tcBorders>
              <w:top w:val="single" w:color="000000" w:sz="6" w:space="0"/>
              <w:left w:val="single" w:color="000000" w:sz="6" w:space="0"/>
              <w:right w:val="single" w:color="000000" w:sz="6" w:space="0"/>
            </w:tcBorders>
            <w:tcW w:w="450" w:type="pct"/>
            <w:vAlign w:val="center"/>
            <w:vMerge w:val="restart"/>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1</w:t>
            </w:r>
            <w:r/>
          </w:p>
        </w:tc>
        <w:tc>
          <w:tcPr>
            <w:tcBorders>
              <w:top w:val="single" w:color="000000" w:sz="6" w:space="0"/>
              <w:left w:val="single" w:color="000000" w:sz="6" w:space="0"/>
              <w:bottom w:val="single" w:color="auto" w:sz="4" w:space="0"/>
              <w:right w:val="single" w:color="auto" w:sz="4" w:space="0"/>
            </w:tcBorders>
            <w:tcW w:w="738"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采购包1</w:t>
            </w:r>
            <w:r>
              <w:rPr>
                <w:rFonts w:hint="eastAsia" w:cs="宋体" w:asciiTheme="minorEastAsia" w:hAnsiTheme="minorEastAsia" w:eastAsiaTheme="minorEastAsia"/>
                <w:color w:val="000000"/>
                <w:sz w:val="21"/>
                <w:szCs w:val="21"/>
              </w:rPr>
              <w:t xml:space="preserve">保安主管评价</w:t>
            </w:r>
            <w:r/>
          </w:p>
        </w:tc>
        <w:tc>
          <w:tcPr>
            <w:tcBorders>
              <w:top w:val="single" w:color="auto" w:sz="4" w:space="0"/>
              <w:left w:val="single" w:color="auto" w:sz="4" w:space="0"/>
              <w:bottom w:val="single" w:color="auto" w:sz="4" w:space="0"/>
              <w:right w:val="single" w:color="auto" w:sz="4" w:space="0"/>
            </w:tcBorders>
            <w:tcW w:w="3263" w:type="pct"/>
            <w:vAlign w:val="center"/>
            <w:textDirection w:val="lrTb"/>
            <w:noWrap w:val="false"/>
          </w:tcPr>
          <w:p>
            <w:pPr>
              <w:ind w:firstLine="0"/>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考察本采购包1拟投入的保安主管</w:t>
            </w:r>
            <w:r>
              <w:rPr>
                <w:rFonts w:hint="eastAsia" w:cs="宋体" w:asciiTheme="minorEastAsia" w:hAnsiTheme="minorEastAsia" w:eastAsiaTheme="minorEastAsia"/>
                <w:color w:val="000000" w:themeColor="text1"/>
                <w:sz w:val="21"/>
                <w:szCs w:val="21"/>
              </w:rPr>
              <w:t xml:space="preserve">（1人）</w:t>
            </w:r>
            <w:r>
              <w:rPr>
                <w:rFonts w:hint="eastAsia" w:cs="宋体" w:asciiTheme="minorEastAsia" w:hAnsiTheme="minorEastAsia" w:eastAsiaTheme="minorEastAsia"/>
                <w:color w:val="000000" w:themeColor="text1"/>
                <w:sz w:val="21"/>
                <w:szCs w:val="21"/>
              </w:rPr>
              <w:t xml:space="preserve">，符合男55岁以下（含）、女50岁以下（含），且具有3年及以上安保管理经验的得</w:t>
            </w:r>
            <w:r>
              <w:rPr>
                <w:rFonts w:hint="eastAsia" w:cs="宋体" w:asciiTheme="minorEastAsia" w:hAnsiTheme="minorEastAsia" w:eastAsiaTheme="minorEastAsia"/>
                <w:color w:val="000000" w:themeColor="text1"/>
                <w:sz w:val="21"/>
                <w:szCs w:val="21"/>
              </w:rPr>
              <w:t xml:space="preserve">4</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具有退伍证的得</w:t>
            </w:r>
            <w:r>
              <w:rPr>
                <w:rFonts w:hint="eastAsia" w:cs="宋体" w:asciiTheme="minorEastAsia" w:hAnsiTheme="minorEastAsia" w:eastAsiaTheme="minorEastAsia"/>
                <w:color w:val="000000" w:themeColor="text1"/>
                <w:sz w:val="21"/>
                <w:szCs w:val="21"/>
              </w:rPr>
              <w:t xml:space="preserve">2</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最高得</w:t>
            </w:r>
            <w:r>
              <w:rPr>
                <w:rFonts w:hint="eastAsia" w:cs="宋体" w:asciiTheme="minorEastAsia" w:hAnsiTheme="minorEastAsia" w:eastAsiaTheme="minorEastAsia"/>
                <w:color w:val="000000" w:themeColor="text1"/>
                <w:sz w:val="21"/>
                <w:szCs w:val="21"/>
              </w:rPr>
              <w:t xml:space="preserve">6</w:t>
            </w:r>
            <w:r>
              <w:rPr>
                <w:rFonts w:hint="eastAsia" w:cs="宋体" w:asciiTheme="minorEastAsia" w:hAnsiTheme="minorEastAsia" w:eastAsiaTheme="minorEastAsia"/>
                <w:color w:val="000000" w:themeColor="text1"/>
                <w:sz w:val="21"/>
                <w:szCs w:val="21"/>
              </w:rPr>
              <w:t xml:space="preserve">分。</w:t>
            </w:r>
            <w:r/>
          </w:p>
          <w:p>
            <w:pPr>
              <w:ind w:firstLine="0"/>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注：须提供证明材料扫描件；拟录用保安主管必须为投标人员工，提供近半年（至少一个月）为其缴纳社会保险或有效的劳动合同作为劳动关系证明材料，否则不得分</w:t>
            </w:r>
            <w:r>
              <w:rPr>
                <w:rFonts w:hint="eastAsia" w:cs="宋体" w:asciiTheme="minorEastAsia" w:hAnsiTheme="minorEastAsia" w:eastAsiaTheme="minorEastAsia"/>
                <w:color w:val="000000" w:themeColor="text1"/>
                <w:sz w:val="21"/>
                <w:szCs w:val="21"/>
              </w:rPr>
              <w:t xml:space="preserve">，中标后</w:t>
            </w:r>
            <w:r>
              <w:rPr>
                <w:rFonts w:hint="eastAsia" w:cs="宋体" w:asciiTheme="minorEastAsia" w:hAnsiTheme="minorEastAsia" w:eastAsiaTheme="minorEastAsia"/>
                <w:color w:val="000000" w:themeColor="text1"/>
                <w:sz w:val="21"/>
                <w:szCs w:val="21"/>
              </w:rPr>
              <w:t xml:space="preserve">上述人员</w:t>
            </w:r>
            <w:r>
              <w:rPr>
                <w:rFonts w:hint="eastAsia" w:cs="宋体" w:asciiTheme="minorEastAsia" w:hAnsiTheme="minorEastAsia" w:eastAsiaTheme="minorEastAsia"/>
                <w:color w:val="000000" w:themeColor="text1"/>
                <w:sz w:val="21"/>
                <w:szCs w:val="21"/>
              </w:rPr>
              <w:t xml:space="preserve">将进行公示</w:t>
            </w:r>
            <w:r>
              <w:rPr>
                <w:rFonts w:hint="eastAsia" w:cs="宋体"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本项满分</w:t>
            </w:r>
            <w:r>
              <w:rPr>
                <w:rFonts w:hint="eastAsia" w:cs="宋体" w:asciiTheme="minorEastAsia" w:hAnsiTheme="minorEastAsia" w:eastAsiaTheme="minorEastAsia"/>
                <w:color w:val="000000" w:themeColor="text1"/>
                <w:sz w:val="21"/>
                <w:szCs w:val="21"/>
              </w:rPr>
              <w:t xml:space="preserve">6</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w:t>
            </w:r>
            <w:r/>
          </w:p>
        </w:tc>
        <w:tc>
          <w:tcPr>
            <w:tcBorders>
              <w:top w:val="single" w:color="000000" w:sz="6" w:space="0"/>
              <w:left w:val="single" w:color="auto" w:sz="4" w:space="0"/>
              <w:right w:val="single" w:color="000000" w:sz="6" w:space="0"/>
            </w:tcBorders>
            <w:tcW w:w="549" w:type="pct"/>
            <w:vAlign w:val="center"/>
            <w:vMerge w:val="restart"/>
            <w:textDirection w:val="lrTb"/>
            <w:noWrap w:val="false"/>
          </w:tcPr>
          <w:p>
            <w:pPr>
              <w:ind w:firstLine="0"/>
              <w:spacing w:line="26" w:lineRule="atLeast"/>
              <w:rPr>
                <w:rFonts w:cs="宋体" w:asciiTheme="minorEastAsia" w:hAnsiTheme="minorEastAsia" w:eastAsiaTheme="minorEastAsia"/>
                <w:color w:val="000000"/>
                <w:sz w:val="21"/>
                <w:szCs w:val="21"/>
                <w:highlight w:val="yellow"/>
              </w:rPr>
            </w:pPr>
            <w:r>
              <w:rPr>
                <w:rFonts w:hint="eastAsia" w:cs="宋体" w:asciiTheme="minorEastAsia" w:hAnsiTheme="minorEastAsia" w:eastAsiaTheme="minorEastAsia"/>
                <w:color w:val="000000"/>
                <w:sz w:val="21"/>
                <w:szCs w:val="21"/>
              </w:rPr>
              <w:t xml:space="preserve">6</w:t>
            </w:r>
            <w:r/>
          </w:p>
        </w:tc>
      </w:tr>
      <w:tr>
        <w:trPr>
          <w:trHeight w:val="3213"/>
        </w:trPr>
        <w:tc>
          <w:tcPr>
            <w:tcBorders>
              <w:left w:val="single" w:color="000000" w:sz="6" w:space="0"/>
              <w:bottom w:val="single" w:color="000000" w:sz="6" w:space="0"/>
              <w:right w:val="single" w:color="000000" w:sz="6" w:space="0"/>
            </w:tcBorders>
            <w:tcW w:w="450" w:type="pct"/>
            <w:vAlign w:val="center"/>
            <w:vMerge w:val="continue"/>
            <w:textDirection w:val="lrTb"/>
            <w:noWrap w:val="false"/>
          </w:tcPr>
          <w:p>
            <w:pPr>
              <w:jc w:val="left"/>
              <w:spacing w:line="276" w:lineRule="auto"/>
              <w:rPr>
                <w:rFonts w:cs="Times New Roman" w:asciiTheme="minorEastAsia" w:hAnsiTheme="minorEastAsia" w:eastAsiaTheme="minorEastAsia"/>
                <w:sz w:val="21"/>
              </w:rPr>
            </w:pPr>
            <w:r>
              <w:rPr>
                <w:rFonts w:cs="Times New Roman" w:asciiTheme="minorEastAsia" w:hAnsiTheme="minorEastAsia" w:eastAsiaTheme="minorEastAsia"/>
                <w:sz w:val="21"/>
              </w:rPr>
            </w:r>
            <w:r/>
          </w:p>
        </w:tc>
        <w:tc>
          <w:tcPr>
            <w:tcBorders>
              <w:top w:val="single" w:color="auto" w:sz="4" w:space="0"/>
              <w:left w:val="single" w:color="000000" w:sz="6" w:space="0"/>
              <w:bottom w:val="single" w:color="000000" w:sz="6" w:space="0"/>
              <w:right w:val="single" w:color="auto" w:sz="4" w:space="0"/>
            </w:tcBorders>
            <w:tcW w:w="738" w:type="pct"/>
            <w:vAlign w:val="center"/>
            <w:textDirection w:val="lrTb"/>
            <w:noWrap w:val="false"/>
          </w:tcPr>
          <w:p>
            <w:pPr>
              <w:ind w:firstLine="0"/>
              <w:jc w:val="left"/>
              <w:spacing w:line="276" w:lineRule="auto"/>
              <w:rPr>
                <w:rFonts w:cs="Times New Roman" w:asciiTheme="minorEastAsia" w:hAnsiTheme="minorEastAsia" w:eastAsiaTheme="minorEastAsia"/>
                <w:sz w:val="21"/>
              </w:rPr>
            </w:pPr>
            <w:r>
              <w:rPr>
                <w:rFonts w:cs="Times New Roman" w:asciiTheme="minorEastAsia" w:hAnsiTheme="minorEastAsia" w:eastAsiaTheme="minorEastAsia"/>
                <w:sz w:val="21"/>
              </w:rPr>
              <w:t xml:space="preserve">采购包</w:t>
            </w:r>
            <w:r>
              <w:rPr>
                <w:rFonts w:hint="eastAsia" w:cs="Times New Roman" w:asciiTheme="minorEastAsia" w:hAnsiTheme="minorEastAsia" w:eastAsiaTheme="minorEastAsia"/>
                <w:sz w:val="21"/>
              </w:rPr>
              <w:t xml:space="preserve">2保安主管评价</w:t>
            </w:r>
            <w:r/>
          </w:p>
        </w:tc>
        <w:tc>
          <w:tcPr>
            <w:tcBorders>
              <w:top w:val="single" w:color="auto" w:sz="4" w:space="0"/>
              <w:left w:val="single" w:color="auto" w:sz="4" w:space="0"/>
              <w:bottom w:val="single" w:color="auto" w:sz="4" w:space="0"/>
              <w:right w:val="single" w:color="auto" w:sz="4" w:space="0"/>
            </w:tcBorders>
            <w:tcW w:w="3263" w:type="pct"/>
            <w:vAlign w:val="center"/>
            <w:textDirection w:val="lrTb"/>
            <w:noWrap w:val="false"/>
          </w:tcPr>
          <w:p>
            <w:pPr>
              <w:ind w:firstLine="0"/>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考察本采购包2拟投入的保安主管</w:t>
            </w:r>
            <w:r>
              <w:rPr>
                <w:rFonts w:hint="eastAsia" w:cs="宋体" w:asciiTheme="minorEastAsia" w:hAnsiTheme="minorEastAsia" w:eastAsiaTheme="minorEastAsia"/>
                <w:color w:val="000000" w:themeColor="text1"/>
                <w:sz w:val="21"/>
                <w:szCs w:val="21"/>
              </w:rPr>
              <w:t xml:space="preserve">（2人）：</w:t>
            </w:r>
            <w:r/>
          </w:p>
          <w:p>
            <w:pPr>
              <w:ind w:firstLine="0"/>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（1）市区中心，符合男55岁以下（含）、女50岁以下（含），且具有3年及以上安保管理经验的得</w:t>
            </w:r>
            <w:r>
              <w:rPr>
                <w:rFonts w:hint="eastAsia" w:cs="宋体" w:asciiTheme="minorEastAsia" w:hAnsiTheme="minorEastAsia" w:eastAsiaTheme="minorEastAsia"/>
                <w:color w:val="000000" w:themeColor="text1"/>
                <w:sz w:val="21"/>
                <w:szCs w:val="21"/>
              </w:rPr>
              <w:t xml:space="preserve">2</w:t>
            </w:r>
            <w:r>
              <w:rPr>
                <w:rFonts w:hint="eastAsia" w:cs="宋体" w:asciiTheme="minorEastAsia" w:hAnsiTheme="minorEastAsia" w:eastAsiaTheme="minorEastAsia"/>
                <w:color w:val="000000" w:themeColor="text1"/>
                <w:sz w:val="21"/>
                <w:szCs w:val="21"/>
              </w:rPr>
              <w:t xml:space="preserve">分；具有退伍证的得</w:t>
            </w:r>
            <w:r>
              <w:rPr>
                <w:rFonts w:hint="eastAsia" w:cs="宋体"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分，最高得</w:t>
            </w:r>
            <w:r>
              <w:rPr>
                <w:rFonts w:hint="eastAsia" w:cs="宋体" w:asciiTheme="minorEastAsia" w:hAnsiTheme="minorEastAsia" w:eastAsiaTheme="minorEastAsia"/>
                <w:color w:val="000000" w:themeColor="text1"/>
                <w:sz w:val="21"/>
                <w:szCs w:val="21"/>
              </w:rPr>
              <w:t xml:space="preserve">3</w:t>
            </w:r>
            <w:r>
              <w:rPr>
                <w:rFonts w:hint="eastAsia" w:cs="宋体" w:asciiTheme="minorEastAsia" w:hAnsiTheme="minorEastAsia" w:eastAsiaTheme="minorEastAsia"/>
                <w:color w:val="000000" w:themeColor="text1"/>
                <w:sz w:val="21"/>
                <w:szCs w:val="21"/>
              </w:rPr>
              <w:t xml:space="preserve">分。</w:t>
            </w:r>
            <w:r/>
          </w:p>
          <w:p>
            <w:pPr>
              <w:ind w:firstLine="0"/>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（2）312中心，符合男55岁以下（含）、女50岁以下（含），且具有3年及以上安保管理经验的得</w:t>
            </w:r>
            <w:r>
              <w:rPr>
                <w:rFonts w:hint="eastAsia" w:cs="宋体" w:asciiTheme="minorEastAsia" w:hAnsiTheme="minorEastAsia" w:eastAsiaTheme="minorEastAsia"/>
                <w:color w:val="000000" w:themeColor="text1"/>
                <w:sz w:val="21"/>
                <w:szCs w:val="21"/>
              </w:rPr>
              <w:t xml:space="preserve">2</w:t>
            </w:r>
            <w:r>
              <w:rPr>
                <w:rFonts w:hint="eastAsia" w:cs="宋体" w:asciiTheme="minorEastAsia" w:hAnsiTheme="minorEastAsia" w:eastAsiaTheme="minorEastAsia"/>
                <w:color w:val="000000" w:themeColor="text1"/>
                <w:sz w:val="21"/>
                <w:szCs w:val="21"/>
              </w:rPr>
              <w:t xml:space="preserve">分；具有退伍证的得</w:t>
            </w:r>
            <w:r>
              <w:rPr>
                <w:rFonts w:hint="eastAsia" w:cs="宋体"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分</w:t>
            </w:r>
            <w:r>
              <w:rPr>
                <w:rFonts w:hint="eastAsia" w:cs="宋体" w:asciiTheme="minorEastAsia" w:hAnsiTheme="minorEastAsia" w:eastAsiaTheme="minorEastAsia"/>
                <w:color w:val="000000" w:themeColor="text1"/>
                <w:sz w:val="21"/>
                <w:szCs w:val="21"/>
              </w:rPr>
              <w:t xml:space="preserve">；</w:t>
            </w:r>
            <w:r>
              <w:rPr>
                <w:rFonts w:hint="eastAsia" w:cs="宋体" w:asciiTheme="minorEastAsia" w:hAnsiTheme="minorEastAsia" w:eastAsiaTheme="minorEastAsia"/>
                <w:color w:val="000000" w:themeColor="text1"/>
                <w:sz w:val="21"/>
                <w:szCs w:val="21"/>
              </w:rPr>
              <w:t xml:space="preserve">最高得</w:t>
            </w:r>
            <w:r>
              <w:rPr>
                <w:rFonts w:hint="eastAsia" w:cs="宋体" w:asciiTheme="minorEastAsia" w:hAnsiTheme="minorEastAsia" w:eastAsiaTheme="minorEastAsia"/>
                <w:color w:val="000000" w:themeColor="text1"/>
                <w:sz w:val="21"/>
                <w:szCs w:val="21"/>
              </w:rPr>
              <w:t xml:space="preserve">3</w:t>
            </w:r>
            <w:r>
              <w:rPr>
                <w:rFonts w:hint="eastAsia" w:cs="宋体" w:asciiTheme="minorEastAsia" w:hAnsiTheme="minorEastAsia" w:eastAsiaTheme="minorEastAsia"/>
                <w:color w:val="000000" w:themeColor="text1"/>
                <w:sz w:val="21"/>
                <w:szCs w:val="21"/>
              </w:rPr>
              <w:t xml:space="preserve">分。</w:t>
            </w:r>
            <w:r/>
          </w:p>
          <w:p>
            <w:pPr>
              <w:ind w:firstLine="0"/>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注：须提供证明材料扫描件；拟录用保安主管必须为投标人员工，提供近半年（至少一个月）为其缴纳社会保险或有效的劳动合同作为劳动关系证明材料，否则不得分</w:t>
            </w:r>
            <w:r>
              <w:rPr>
                <w:rFonts w:hint="eastAsia" w:cs="宋体" w:asciiTheme="minorEastAsia" w:hAnsiTheme="minorEastAsia" w:eastAsiaTheme="minorEastAsia"/>
                <w:color w:val="000000" w:themeColor="text1"/>
                <w:sz w:val="21"/>
                <w:szCs w:val="21"/>
              </w:rPr>
              <w:t xml:space="preserve">，中标后</w:t>
            </w:r>
            <w:r>
              <w:rPr>
                <w:rFonts w:hint="eastAsia" w:cs="宋体" w:asciiTheme="minorEastAsia" w:hAnsiTheme="minorEastAsia" w:eastAsiaTheme="minorEastAsia"/>
                <w:color w:val="000000" w:themeColor="text1"/>
                <w:sz w:val="21"/>
                <w:szCs w:val="21"/>
              </w:rPr>
              <w:t xml:space="preserve">上述人员</w:t>
            </w:r>
            <w:r>
              <w:rPr>
                <w:rFonts w:hint="eastAsia" w:cs="宋体" w:asciiTheme="minorEastAsia" w:hAnsiTheme="minorEastAsia" w:eastAsiaTheme="minorEastAsia"/>
                <w:color w:val="000000" w:themeColor="text1"/>
                <w:sz w:val="21"/>
                <w:szCs w:val="21"/>
              </w:rPr>
              <w:t xml:space="preserve">将进行公示</w:t>
            </w:r>
            <w:r>
              <w:rPr>
                <w:rFonts w:hint="eastAsia" w:cs="宋体" w:asciiTheme="minorEastAsia" w:hAnsiTheme="minorEastAsia" w:eastAsiaTheme="minorEastAsia"/>
                <w:color w:val="000000" w:themeColor="text1"/>
                <w:sz w:val="21"/>
                <w:szCs w:val="21"/>
              </w:rPr>
              <w:t xml:space="preserve">。</w:t>
            </w:r>
            <w:r/>
          </w:p>
          <w:p>
            <w:pPr>
              <w:ind w:firstLine="0"/>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本项满分</w:t>
            </w:r>
            <w:r>
              <w:rPr>
                <w:rFonts w:hint="eastAsia" w:cs="宋体" w:asciiTheme="minorEastAsia" w:hAnsiTheme="minorEastAsia" w:eastAsiaTheme="minorEastAsia"/>
                <w:color w:val="000000" w:themeColor="text1"/>
                <w:sz w:val="21"/>
                <w:szCs w:val="21"/>
              </w:rPr>
              <w:t xml:space="preserve">6</w:t>
            </w:r>
            <w:r>
              <w:rPr>
                <w:rFonts w:hint="eastAsia" w:cs="宋体" w:asciiTheme="minorEastAsia" w:hAnsiTheme="minorEastAsia" w:eastAsiaTheme="minorEastAsia"/>
                <w:color w:val="000000" w:themeColor="text1"/>
                <w:sz w:val="21"/>
                <w:szCs w:val="21"/>
              </w:rPr>
              <w:t xml:space="preserve">分</w:t>
            </w:r>
            <w:r/>
          </w:p>
        </w:tc>
        <w:tc>
          <w:tcPr>
            <w:tcBorders>
              <w:left w:val="single" w:color="auto" w:sz="4" w:space="0"/>
              <w:bottom w:val="single" w:color="auto" w:sz="4" w:space="0"/>
              <w:right w:val="single" w:color="000000" w:sz="6" w:space="0"/>
            </w:tcBorders>
            <w:tcW w:w="549" w:type="pct"/>
            <w:vAlign w:val="center"/>
            <w:vMerge w:val="continue"/>
            <w:textDirection w:val="lrTb"/>
            <w:noWrap w:val="false"/>
          </w:tcPr>
          <w:p>
            <w:pPr>
              <w:ind w:firstLine="0"/>
              <w:spacing w:line="276" w:lineRule="auto"/>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r>
      <w:tr>
        <w:trPr>
          <w:trHeight w:val="2851" w:hRule="exact"/>
        </w:trPr>
        <w:tc>
          <w:tcPr>
            <w:tcBorders>
              <w:top w:val="single" w:color="000000" w:sz="6" w:space="0"/>
              <w:left w:val="single" w:color="000000" w:sz="6" w:space="0"/>
              <w:bottom w:val="single" w:color="000000" w:sz="6" w:space="0"/>
              <w:right w:val="single" w:color="000000" w:sz="6" w:space="0"/>
            </w:tcBorders>
            <w:tcW w:w="45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2</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2</w:t>
            </w:r>
            <w:r/>
          </w:p>
        </w:tc>
        <w:tc>
          <w:tcPr>
            <w:tcBorders>
              <w:top w:val="single" w:color="000000" w:sz="6" w:space="0"/>
              <w:left w:val="single" w:color="000000" w:sz="6" w:space="0"/>
              <w:bottom w:val="single" w:color="000000" w:sz="6" w:space="0"/>
              <w:right w:val="single" w:color="000000" w:sz="6" w:space="0"/>
            </w:tcBorders>
            <w:tcW w:w="738" w:type="pct"/>
            <w:vAlign w:val="center"/>
            <w:textDirection w:val="lrTb"/>
            <w:noWrap w:val="false"/>
          </w:tcPr>
          <w:p>
            <w:pPr>
              <w:ind w:firstLine="0"/>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经验</w:t>
            </w:r>
            <w:r/>
          </w:p>
          <w:p>
            <w:pPr>
              <w:ind w:firstLine="0"/>
              <w:spacing w:line="26" w:lineRule="atLeas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tc>
        <w:tc>
          <w:tcPr>
            <w:tcBorders>
              <w:top w:val="single" w:color="auto" w:sz="4" w:space="0"/>
              <w:left w:val="single" w:color="000000" w:sz="6" w:space="0"/>
              <w:bottom w:val="single" w:color="000000" w:sz="6" w:space="0"/>
              <w:right w:val="single" w:color="000000" w:sz="6" w:space="0"/>
            </w:tcBorders>
            <w:tcW w:w="3263" w:type="pct"/>
            <w:vAlign w:val="center"/>
            <w:textDirection w:val="lrTb"/>
            <w:noWrap w:val="false"/>
          </w:tcPr>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根据投标人2022年1月1日（以合同签订时间为准）以来承接的物业管理服务成功案例，考察成功案例的服务内容 (卫生保洁、安全保卫)，每提供一个包含上述两项服务内容的成功案例的得</w:t>
            </w:r>
            <w:bookmarkStart w:id="98" w:name="OLE_LINK50"/>
            <w:r/>
            <w:bookmarkStart w:id="99" w:name="OLE_LINK51"/>
            <w:r>
              <w:rPr>
                <w:rFonts w:hint="eastAsia" w:cs="宋体" w:asciiTheme="minorEastAsia" w:hAnsiTheme="minorEastAsia" w:eastAsiaTheme="minorEastAsia"/>
                <w:color w:val="000000"/>
                <w:sz w:val="21"/>
                <w:szCs w:val="21"/>
              </w:rPr>
              <w:t xml:space="preserve">3.5</w:t>
            </w:r>
            <w:r>
              <w:rPr>
                <w:rFonts w:hint="eastAsia" w:cs="宋体" w:asciiTheme="minorEastAsia" w:hAnsiTheme="minorEastAsia" w:eastAsiaTheme="minorEastAsia"/>
                <w:color w:val="000000"/>
                <w:sz w:val="21"/>
                <w:szCs w:val="21"/>
              </w:rPr>
              <w:t xml:space="preserve">分；</w:t>
            </w:r>
            <w:bookmarkEnd w:id="98"/>
            <w:r/>
            <w:bookmarkEnd w:id="99"/>
            <w:r>
              <w:rPr>
                <w:rFonts w:hint="eastAsia" w:cs="宋体" w:asciiTheme="minorEastAsia" w:hAnsiTheme="minorEastAsia" w:eastAsiaTheme="minorEastAsia"/>
                <w:color w:val="000000"/>
                <w:sz w:val="21"/>
                <w:szCs w:val="21"/>
              </w:rPr>
              <w:t xml:space="preserve">本项最高得1</w:t>
            </w:r>
            <w:r>
              <w:rPr>
                <w:rFonts w:hint="eastAsia" w:cs="宋体" w:asciiTheme="minorEastAsia" w:hAnsiTheme="minorEastAsia" w:eastAsiaTheme="minorEastAsia"/>
                <w:color w:val="000000"/>
                <w:sz w:val="21"/>
                <w:szCs w:val="21"/>
              </w:rPr>
              <w:t xml:space="preserve">4</w:t>
            </w:r>
            <w:r>
              <w:rPr>
                <w:rFonts w:hint="eastAsia" w:cs="宋体" w:asciiTheme="minorEastAsia" w:hAnsiTheme="minorEastAsia" w:eastAsiaTheme="minorEastAsia"/>
                <w:color w:val="000000"/>
                <w:sz w:val="21"/>
                <w:szCs w:val="21"/>
              </w:rPr>
              <w:t xml:space="preserve">分。</w:t>
            </w:r>
            <w:r/>
          </w:p>
          <w:p>
            <w:pPr>
              <w:ind w:firstLine="0"/>
              <w:jc w:val="left"/>
              <w:spacing w:line="240" w:lineRule="auto"/>
              <w:widowControl/>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注：（1）提供物业服务合同，合同应能反映相关信息，</w:t>
            </w:r>
            <w:r>
              <w:rPr>
                <w:rFonts w:hint="eastAsia" w:cs="宋体" w:asciiTheme="minorEastAsia" w:hAnsiTheme="minorEastAsia" w:eastAsiaTheme="minorEastAsia"/>
                <w:color w:val="000000"/>
                <w:sz w:val="21"/>
                <w:szCs w:val="21"/>
              </w:rPr>
              <w:t xml:space="preserve">若合同</w:t>
            </w:r>
            <w:r>
              <w:rPr>
                <w:rFonts w:hint="eastAsia" w:cs="宋体" w:asciiTheme="minorEastAsia" w:hAnsiTheme="minorEastAsia" w:eastAsiaTheme="minorEastAsia"/>
                <w:color w:val="000000"/>
                <w:sz w:val="21"/>
                <w:szCs w:val="21"/>
              </w:rPr>
              <w:t xml:space="preserve">不能反映相关信息，则还须提供业主单位出具的相关证明材料。同时提供加盖业主单位公章的评价材料。</w:t>
            </w:r>
            <w:r/>
          </w:p>
          <w:p>
            <w:pPr>
              <w:ind w:firstLine="0"/>
              <w:jc w:val="left"/>
              <w:spacing w:line="240" w:lineRule="auto"/>
              <w:widowControl/>
              <w:rPr>
                <w:rFonts w:cs="宋体" w:asciiTheme="minorEastAsia" w:hAnsiTheme="minorEastAsia" w:eastAsiaTheme="minorEastAsia"/>
                <w:color w:val="000000"/>
                <w:sz w:val="21"/>
                <w:szCs w:val="21"/>
                <w:highlight w:val="yellow"/>
              </w:rPr>
            </w:pPr>
            <w:r>
              <w:rPr>
                <w:rFonts w:hint="eastAsia" w:cs="宋体" w:asciiTheme="minorEastAsia" w:hAnsiTheme="minorEastAsia" w:eastAsiaTheme="minorEastAsia"/>
                <w:color w:val="000000"/>
                <w:sz w:val="21"/>
                <w:szCs w:val="21"/>
              </w:rPr>
              <w:t xml:space="preserve">（2）同一业主单位的多个业绩仅作为一个业绩，</w:t>
            </w:r>
            <w:r>
              <w:rPr>
                <w:rFonts w:hint="eastAsia" w:cs="宋体" w:asciiTheme="minorEastAsia" w:hAnsiTheme="minorEastAsia" w:eastAsiaTheme="minorEastAsia"/>
                <w:color w:val="000000"/>
                <w:sz w:val="21"/>
                <w:szCs w:val="21"/>
              </w:rPr>
              <w:t xml:space="preserve">不</w:t>
            </w:r>
            <w:r>
              <w:rPr>
                <w:rFonts w:hint="eastAsia" w:cs="宋体" w:asciiTheme="minorEastAsia" w:hAnsiTheme="minorEastAsia" w:eastAsiaTheme="minorEastAsia"/>
                <w:color w:val="000000"/>
                <w:sz w:val="21"/>
                <w:szCs w:val="21"/>
              </w:rPr>
              <w:t xml:space="preserve">累计得分。</w:t>
            </w:r>
            <w:r/>
          </w:p>
        </w:tc>
        <w:tc>
          <w:tcPr>
            <w:tcBorders>
              <w:top w:val="single" w:color="auto" w:sz="4" w:space="0"/>
              <w:left w:val="single" w:color="000000" w:sz="6" w:space="0"/>
              <w:bottom w:val="single" w:color="000000" w:sz="6" w:space="0"/>
              <w:right w:val="single" w:color="000000" w:sz="6" w:space="0"/>
            </w:tcBorders>
            <w:tcW w:w="549" w:type="pct"/>
            <w:vAlign w:val="center"/>
            <w:textDirection w:val="lrTb"/>
            <w:noWrap w:val="false"/>
          </w:tcPr>
          <w:p>
            <w:pPr>
              <w:ind w:firstLine="0"/>
              <w:spacing w:line="26" w:lineRule="atLeast"/>
              <w:rPr>
                <w:rFonts w:cs="宋体" w:asciiTheme="minorEastAsia" w:hAnsiTheme="minorEastAsia" w:eastAsiaTheme="minorEastAsia"/>
                <w:color w:val="000000" w:themeColor="text1"/>
                <w:sz w:val="21"/>
                <w:szCs w:val="21"/>
                <w:highlight w:val="yellow"/>
              </w:rPr>
            </w:pPr>
            <w:r>
              <w:rPr>
                <w:rFonts w:hint="eastAsia" w:cs="宋体" w:asciiTheme="minorEastAsia" w:hAnsiTheme="minorEastAsia" w:eastAsiaTheme="minorEastAsia"/>
                <w:color w:val="000000" w:themeColor="text1"/>
                <w:sz w:val="21"/>
                <w:szCs w:val="21"/>
              </w:rPr>
              <w:t xml:space="preserve">1</w:t>
            </w:r>
            <w:r>
              <w:rPr>
                <w:rFonts w:hint="eastAsia" w:cs="宋体" w:asciiTheme="minorEastAsia" w:hAnsiTheme="minorEastAsia" w:eastAsiaTheme="minorEastAsia"/>
                <w:color w:val="000000" w:themeColor="text1"/>
                <w:sz w:val="21"/>
                <w:szCs w:val="21"/>
              </w:rPr>
              <w:t xml:space="preserve">4</w:t>
            </w:r>
            <w:r/>
          </w:p>
        </w:tc>
      </w:tr>
    </w:tbl>
    <w:p>
      <w:pPr>
        <w:ind w:left="222" w:firstLine="0"/>
        <w:jc w:val="left"/>
        <w:spacing w:before="26" w:line="240" w:lineRule="auto"/>
        <w:rPr>
          <w:rFonts w:cs="宋体" w:asciiTheme="minorEastAsia" w:hAnsiTheme="minorEastAsia" w:eastAsiaTheme="minorEastAsia"/>
          <w:color w:val="000000"/>
          <w:spacing w:val="6"/>
        </w:rPr>
      </w:pPr>
      <w:r>
        <w:rPr>
          <w:rFonts w:hint="eastAsia" w:cs="宋体" w:asciiTheme="minorEastAsia" w:hAnsiTheme="minorEastAsia" w:eastAsiaTheme="minorEastAsia"/>
          <w:b/>
          <w:color w:val="000000"/>
          <w:spacing w:val="6"/>
        </w:rPr>
        <w:t xml:space="preserve">（三）价格评估</w:t>
      </w:r>
      <w:r/>
    </w:p>
    <w:p>
      <w:pPr>
        <w:ind w:left="150" w:firstLine="0"/>
        <w:jc w:val="left"/>
        <w:spacing w:line="240" w:lineRule="auto"/>
        <w:rPr>
          <w:rFonts w:cs="宋体" w:asciiTheme="minorEastAsia" w:hAnsiTheme="minorEastAsia" w:eastAsiaTheme="minorEastAsia"/>
          <w:b/>
          <w:color w:val="000000"/>
        </w:rPr>
      </w:pPr>
      <w:r>
        <w:rPr>
          <w:rFonts w:cs="宋体" w:asciiTheme="minorEastAsia" w:hAnsiTheme="minorEastAsia" w:eastAsiaTheme="minorEastAsia"/>
          <w:b/>
          <w:color w:val="000000"/>
        </w:rPr>
      </w:r>
      <w:r/>
    </w:p>
    <w:tbl>
      <w:tblPr>
        <w:tblW w:w="5303" w:type="pct"/>
        <w:tblLook w:val="0000" w:firstRow="0" w:lastRow="0" w:firstColumn="0" w:lastColumn="0" w:noHBand="0" w:noVBand="0"/>
      </w:tblPr>
      <w:tblGrid>
        <w:gridCol w:w="812"/>
        <w:gridCol w:w="1356"/>
        <w:gridCol w:w="5878"/>
        <w:gridCol w:w="992"/>
      </w:tblGrid>
      <w:tr>
        <w:trPr>
          <w:trHeight w:val="676"/>
        </w:trPr>
        <w:tc>
          <w:tcPr>
            <w:tcBorders>
              <w:top w:val="single" w:color="000000" w:sz="6" w:space="0"/>
              <w:left w:val="single" w:color="000000" w:sz="6" w:space="0"/>
              <w:bottom w:val="single" w:color="000000" w:sz="6" w:space="0"/>
              <w:right w:val="single" w:color="000000" w:sz="6" w:space="0"/>
            </w:tcBorders>
            <w:tcW w:w="449" w:type="pct"/>
            <w:vAlign w:val="center"/>
            <w:textDirection w:val="lrTb"/>
            <w:noWrap w:val="false"/>
          </w:tcPr>
          <w:p>
            <w:pPr>
              <w:ind w:right="163" w:firstLine="0"/>
              <w:spacing w:line="261"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750" w:type="pct"/>
            <w:vAlign w:val="center"/>
            <w:textDirection w:val="lrTb"/>
            <w:noWrap w:val="false"/>
          </w:tcPr>
          <w:p>
            <w:pPr>
              <w:ind w:right="148" w:firstLine="0"/>
              <w:spacing w:before="69" w:line="271"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评审因素</w:t>
            </w:r>
            <w:r/>
          </w:p>
        </w:tc>
        <w:tc>
          <w:tcPr>
            <w:tcBorders>
              <w:top w:val="single" w:color="000000" w:sz="6" w:space="0"/>
              <w:left w:val="single" w:color="000000" w:sz="6" w:space="0"/>
              <w:bottom w:val="single" w:color="000000" w:sz="6" w:space="0"/>
              <w:right w:val="single" w:color="000000" w:sz="6" w:space="0"/>
            </w:tcBorders>
            <w:tcW w:w="3252" w:type="pct"/>
            <w:vAlign w:val="center"/>
            <w:textDirection w:val="lrTb"/>
            <w:noWrap w:val="false"/>
          </w:tcPr>
          <w:p>
            <w:pPr>
              <w:ind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评审细则</w:t>
            </w:r>
            <w:r/>
          </w:p>
        </w:tc>
        <w:tc>
          <w:tcPr>
            <w:tcBorders>
              <w:top w:val="single" w:color="000000" w:sz="6" w:space="0"/>
              <w:left w:val="single" w:color="000000" w:sz="6" w:space="0"/>
              <w:bottom w:val="single" w:color="000000" w:sz="6" w:space="0"/>
              <w:right w:val="single" w:color="000000" w:sz="6" w:space="0"/>
            </w:tcBorders>
            <w:tcW w:w="549" w:type="pct"/>
            <w:vAlign w:val="center"/>
            <w:textDirection w:val="lrTb"/>
            <w:noWrap w:val="false"/>
          </w:tcPr>
          <w:p>
            <w:pPr>
              <w:ind w:firstLine="0"/>
              <w:spacing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分值</w:t>
            </w:r>
            <w:r/>
          </w:p>
        </w:tc>
      </w:tr>
      <w:tr>
        <w:trPr>
          <w:trHeight w:val="794" w:hRule="exact"/>
        </w:trPr>
        <w:tc>
          <w:tcPr>
            <w:gridSpan w:val="3"/>
            <w:tcBorders>
              <w:top w:val="single" w:color="000000" w:sz="6" w:space="0"/>
              <w:left w:val="single" w:color="000000" w:sz="6" w:space="0"/>
              <w:bottom w:val="single" w:color="000000" w:sz="6" w:space="0"/>
              <w:right w:val="single" w:color="000000" w:sz="6" w:space="0"/>
            </w:tcBorders>
            <w:tcW w:w="4451" w:type="pct"/>
            <w:vAlign w:val="center"/>
            <w:textDirection w:val="lrTb"/>
            <w:noWrap w:val="false"/>
          </w:tcPr>
          <w:p>
            <w:pPr>
              <w:ind w:right="10" w:firstLine="0"/>
              <w:spacing w:before="70" w:line="240"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投标报价得分</w:t>
            </w:r>
            <w:r/>
          </w:p>
        </w:tc>
        <w:tc>
          <w:tcPr>
            <w:tcBorders>
              <w:top w:val="single" w:color="000000" w:sz="6" w:space="0"/>
              <w:left w:val="single" w:color="000000" w:sz="6" w:space="0"/>
              <w:bottom w:val="single" w:color="000000" w:sz="6" w:space="0"/>
              <w:right w:val="single" w:color="000000" w:sz="6" w:space="0"/>
            </w:tcBorders>
            <w:tcW w:w="549" w:type="pct"/>
            <w:vAlign w:val="center"/>
            <w:textDirection w:val="lrTb"/>
            <w:noWrap w:val="false"/>
          </w:tcPr>
          <w:p>
            <w:pPr>
              <w:ind w:firstLine="0"/>
              <w:spacing w:before="70" w:line="240"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40</w:t>
            </w:r>
            <w:r/>
          </w:p>
        </w:tc>
      </w:tr>
      <w:tr>
        <w:trPr>
          <w:trHeight w:val="1732" w:hRule="exact"/>
        </w:trPr>
        <w:tc>
          <w:tcPr>
            <w:tcBorders>
              <w:top w:val="single" w:color="000000" w:sz="6" w:space="0"/>
              <w:left w:val="single" w:color="000000" w:sz="6" w:space="0"/>
              <w:bottom w:val="single" w:color="000000" w:sz="6" w:space="0"/>
              <w:right w:val="single" w:color="000000" w:sz="6" w:space="0"/>
            </w:tcBorders>
            <w:tcW w:w="449"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3</w:t>
            </w:r>
            <w:r>
              <w:rPr>
                <w:rFonts w:hint="eastAsia" w:cs="宋体" w:asciiTheme="minorEastAsia" w:hAnsiTheme="minorEastAsia" w:eastAsiaTheme="minorEastAsia"/>
                <w:color w:val="000000"/>
                <w:sz w:val="21"/>
                <w:szCs w:val="21"/>
              </w:rPr>
              <w:t xml:space="preserve">.1</w:t>
            </w:r>
            <w:r/>
          </w:p>
        </w:tc>
        <w:tc>
          <w:tcPr>
            <w:tcBorders>
              <w:top w:val="single" w:color="000000" w:sz="6" w:space="0"/>
              <w:left w:val="single" w:color="000000" w:sz="6" w:space="0"/>
              <w:bottom w:val="single" w:color="000000" w:sz="6" w:space="0"/>
              <w:right w:val="single" w:color="000000" w:sz="6" w:space="0"/>
            </w:tcBorders>
            <w:tcW w:w="750" w:type="pct"/>
            <w:vAlign w:val="center"/>
            <w:textDirection w:val="lrTb"/>
            <w:noWrap w:val="false"/>
          </w:tcPr>
          <w:p>
            <w:pPr>
              <w:ind w:firstLine="0"/>
              <w:spacing w:line="26" w:lineRule="atLeas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投标报价</w:t>
            </w:r>
            <w:r/>
          </w:p>
        </w:tc>
        <w:tc>
          <w:tcPr>
            <w:tcBorders>
              <w:top w:val="single" w:color="000000" w:sz="6" w:space="0"/>
              <w:left w:val="single" w:color="000000" w:sz="6" w:space="0"/>
              <w:bottom w:val="single" w:color="000000" w:sz="6" w:space="0"/>
              <w:right w:val="single" w:color="000000" w:sz="6" w:space="0"/>
            </w:tcBorders>
            <w:tcW w:w="3252" w:type="pct"/>
            <w:vAlign w:val="center"/>
            <w:textDirection w:val="lrTb"/>
            <w:noWrap w:val="false"/>
          </w:tcPr>
          <w:p>
            <w:pPr>
              <w:ind w:firstLine="0"/>
              <w:jc w:val="both"/>
              <w:spacing w:line="276" w:lineRule="auto"/>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综合评分法中的价格分采用低价优先法计算，即满足招标文件要求且投标价格最低的投标报价为评标基准价，其价格分为满分40分。其他 投标人的价格</w:t>
            </w:r>
            <w:r>
              <w:rPr>
                <w:rFonts w:hint="eastAsia" w:cs="宋体" w:asciiTheme="minorEastAsia" w:hAnsiTheme="minorEastAsia" w:eastAsiaTheme="minorEastAsia"/>
                <w:color w:val="000000"/>
                <w:sz w:val="21"/>
                <w:szCs w:val="21"/>
              </w:rPr>
              <w:t xml:space="preserve">分统一</w:t>
            </w:r>
            <w:r>
              <w:rPr>
                <w:rFonts w:hint="eastAsia" w:cs="宋体" w:asciiTheme="minorEastAsia" w:hAnsiTheme="minorEastAsia" w:eastAsiaTheme="minorEastAsia"/>
                <w:color w:val="000000"/>
                <w:sz w:val="21"/>
                <w:szCs w:val="21"/>
              </w:rPr>
              <w:t xml:space="preserve">按照下列公式计算：投标报价得分= (评标基准价 ／投标报价)×40。</w:t>
            </w:r>
            <w:r/>
          </w:p>
        </w:tc>
        <w:tc>
          <w:tcPr>
            <w:tcBorders>
              <w:top w:val="single" w:color="000000" w:sz="6" w:space="0"/>
              <w:left w:val="single" w:color="000000" w:sz="6" w:space="0"/>
              <w:bottom w:val="single" w:color="000000" w:sz="6" w:space="0"/>
              <w:right w:val="single" w:color="000000" w:sz="6" w:space="0"/>
            </w:tcBorders>
            <w:tcW w:w="549" w:type="pct"/>
            <w:vAlign w:val="center"/>
            <w:textDirection w:val="lrTb"/>
            <w:noWrap w:val="false"/>
          </w:tcPr>
          <w:p>
            <w:pPr>
              <w:ind w:firstLine="210"/>
              <w:jc w:val="left"/>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40</w:t>
            </w:r>
            <w:r/>
          </w:p>
        </w:tc>
      </w:tr>
    </w:tbl>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w:t>
      </w:r>
      <w:r>
        <w:rPr>
          <w:rFonts w:hint="eastAsia" w:asciiTheme="minorEastAsia" w:hAnsiTheme="minorEastAsia" w:eastAsiaTheme="minorEastAsia"/>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w:t>
      </w:r>
      <w:r>
        <w:rPr>
          <w:rFonts w:hint="eastAsia" w:asciiTheme="minorEastAsia" w:hAnsiTheme="minorEastAsia" w:eastAsiaTheme="minorEastAsia"/>
        </w:rPr>
        <w:t xml:space="preserve">畸</w:t>
      </w:r>
      <w:r>
        <w:rPr>
          <w:rFonts w:hint="eastAsia" w:asciiTheme="minorEastAsia" w:hAnsiTheme="minorEastAsia" w:eastAsiaTheme="minorEastAsia"/>
        </w:rPr>
        <w:t xml:space="preserve">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w:t>
      </w:r>
      <w:r>
        <w:rPr>
          <w:rFonts w:hint="eastAsia" w:asciiTheme="minorEastAsia" w:hAnsiTheme="minorEastAsia" w:eastAsiaTheme="minorEastAsia"/>
        </w:rPr>
        <w:t xml:space="preserve">发现存在以上情形之一的，应当组织原评标委员会进行重新评审，重新评审改变评标结果的，书面报告本级政府采购监管部门。</w:t>
      </w:r>
      <w:bookmarkStart w:id="100" w:name="_Toc20732998"/>
      <w:r/>
      <w:bookmarkStart w:id="101" w:name="_Toc100386064"/>
      <w:r/>
      <w:bookmarkStart w:id="102" w:name="_Toc98669719"/>
      <w:r/>
      <w:bookmarkStart w:id="103" w:name="_Toc92168030"/>
      <w:r/>
      <w:bookmarkStart w:id="104" w:name="_Toc98669361"/>
      <w:r/>
      <w:bookmarkEnd w:id="100"/>
      <w:r/>
      <w:bookmarkEnd w:id="101"/>
      <w:r/>
      <w:bookmarkEnd w:id="102"/>
      <w:r/>
      <w:bookmarkEnd w:id="103"/>
      <w:r/>
      <w:bookmarkEnd w:id="104"/>
      <w:r/>
      <w:r/>
    </w:p>
    <w:p>
      <w:pPr>
        <w:pStyle w:val="1003"/>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b/>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Theme="minorEastAsia" w:hAnsiTheme="minorEastAsia" w:eastAsiaTheme="minorEastAsia"/>
        </w:rPr>
        <w:t xml:space="preserve">且按照</w:t>
      </w:r>
      <w:r>
        <w:rPr>
          <w:rFonts w:hint="eastAsia" w:asciiTheme="minorEastAsia" w:hAnsiTheme="minorEastAsia" w:eastAsiaTheme="minorEastAsia"/>
        </w:rPr>
        <w:t xml:space="preserve">评审因素的量化指标评审得分最高的投标人为排名第一的中标候选人。</w:t>
      </w:r>
      <w:bookmarkStart w:id="105" w:name="OLE_LINK4"/>
      <w:r/>
      <w:bookmarkStart w:id="106" w:name="OLE_LINK6"/>
      <w:r>
        <w:rPr>
          <w:rFonts w:hint="eastAsia" w:asciiTheme="minorEastAsia" w:hAnsiTheme="minorEastAsia" w:eastAsiaTheme="minorEastAsia"/>
          <w:b/>
        </w:rPr>
        <w:t xml:space="preserve">本项目选取 3名中标候选人/采购包。</w:t>
      </w:r>
      <w:bookmarkEnd w:id="105"/>
      <w:r/>
      <w:bookmarkEnd w:id="106"/>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0"/>
        <w:jc w:val="left"/>
        <w:rPr>
          <w:rFonts w:asciiTheme="minorEastAsia" w:hAnsiTheme="minorEastAsia" w:eastAsiaTheme="minorEastAsia"/>
          <w:sz w:val="36"/>
          <w:szCs w:val="36"/>
        </w:rPr>
      </w:pPr>
      <w:r>
        <w:rPr>
          <w:rFonts w:hint="eastAsia" w:asciiTheme="minorEastAsia" w:hAnsiTheme="minorEastAsia" w:eastAsiaTheme="minorEastAsia"/>
          <w:sz w:val="36"/>
          <w:szCs w:val="36"/>
          <w:highlight w:val="none"/>
        </w:rPr>
      </w:r>
      <w:r>
        <w:rPr>
          <w:rFonts w:hint="eastAsia" w:asciiTheme="minorEastAsia" w:hAnsiTheme="minorEastAsia" w:eastAsiaTheme="minorEastAsia"/>
          <w:sz w:val="36"/>
          <w:szCs w:val="36"/>
          <w:highlight w:val="none"/>
        </w:rPr>
      </w:r>
      <w:r/>
    </w:p>
    <w:p>
      <w:pPr>
        <w:ind w:firstLine="0"/>
        <w:jc w:val="left"/>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hint="eastAsia" w:asciiTheme="minorEastAsia" w:hAnsiTheme="minorEastAsia" w:eastAsiaTheme="minorEastAsia"/>
          <w:sz w:val="72"/>
          <w:szCs w:val="72"/>
          <w:highlight w:val="none"/>
        </w:rPr>
      </w:pPr>
      <w:r>
        <w:rPr>
          <w:rFonts w:hint="eastAsia" w:asciiTheme="minorEastAsia" w:hAnsiTheme="minorEastAsia" w:eastAsiaTheme="minorEastAsia"/>
          <w:sz w:val="72"/>
          <w:szCs w:val="36"/>
          <w:highlight w:val="none"/>
        </w:rPr>
      </w:r>
      <w:r>
        <w:rPr>
          <w:rFonts w:hint="eastAsia" w:asciiTheme="minorEastAsia" w:hAnsiTheme="minorEastAsia" w:eastAsiaTheme="minorEastAsia"/>
          <w:sz w:val="72"/>
          <w:szCs w:val="36"/>
          <w:highlight w:val="none"/>
        </w:rPr>
      </w:r>
      <w:r/>
    </w:p>
    <w:p>
      <w:pPr>
        <w:ind w:firstLine="720"/>
        <w:rPr>
          <w:rFonts w:hint="eastAsia" w:asciiTheme="minorEastAsia" w:hAnsiTheme="minorEastAsia" w:eastAsiaTheme="minorEastAsia"/>
          <w:sz w:val="72"/>
          <w:szCs w:val="72"/>
          <w:highlight w:val="none"/>
        </w:rPr>
      </w:pPr>
      <w:r>
        <w:rPr>
          <w:rFonts w:hint="eastAsia" w:asciiTheme="minorEastAsia" w:hAnsiTheme="minorEastAsia" w:eastAsiaTheme="minorEastAsia"/>
          <w:sz w:val="72"/>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JSZC-321100-JZCG-G2026-0018</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镇江市公路事业发展中心物业服务采购</w:t>
      </w:r>
      <w:r>
        <w:rPr>
          <w:rFonts w:hint="eastAsia" w:asciiTheme="minorEastAsia" w:hAnsiTheme="minorEastAsia" w:eastAsiaTheme="minorEastAsia"/>
          <w:sz w:val="36"/>
          <w:szCs w:val="36"/>
        </w:rPr>
        <w:t xml:space="preserve">（采购包</w:t>
      </w:r>
      <w:r>
        <w:rPr>
          <w:rFonts w:asciiTheme="minorEastAsia" w:hAnsiTheme="minorEastAsia" w:eastAsiaTheme="minorEastAsia"/>
          <w:sz w:val="36"/>
          <w:szCs w:val="36"/>
        </w:rPr>
        <w:t xml:space="preserve">1/2）</w:t>
      </w:r>
      <w:r/>
    </w:p>
    <w:p>
      <w:pPr>
        <w:pStyle w:val="1048"/>
        <w:ind w:firstLine="720"/>
        <w:rPr>
          <w:rFonts w:asciiTheme="minorEastAsia" w:hAnsiTheme="minorEastAsia" w:eastAsiaTheme="minorEastAsia"/>
          <w:szCs w:val="36"/>
        </w:rPr>
      </w:pPr>
      <w:r>
        <w:rPr>
          <w:rFonts w:asciiTheme="minorEastAsia" w:hAnsiTheme="minorEastAsia" w:eastAsiaTheme="minorEastAsia"/>
          <w:szCs w:val="36"/>
        </w:rPr>
      </w:r>
      <w:r/>
    </w:p>
    <w:p>
      <w:pPr>
        <w:pStyle w:val="1048"/>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01"/>
        <w:rPr>
          <w:rFonts w:asciiTheme="minorEastAsia" w:hAnsiTheme="minorEastAsia" w:eastAsiaTheme="minorEastAsia"/>
        </w:rPr>
      </w:pPr>
      <w:r>
        <w:rPr>
          <w:rFonts w:hint="eastAsia" w:cs="宋体" w:asciiTheme="minorEastAsia" w:hAnsiTheme="minorEastAsia" w:eastAsiaTheme="minorEastAsia"/>
          <w:color w:val="000000"/>
        </w:rPr>
        <w:t xml:space="preserve">（一）</w:t>
      </w:r>
      <w:r>
        <w:rPr>
          <w:rFonts w:hint="eastAsia" w:asciiTheme="minorEastAsia" w:hAnsiTheme="minorEastAsia" w:eastAsiaTheme="minorEastAsia"/>
        </w:rPr>
        <w:t xml:space="preserve">投标函（采购包1/2）</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镇江市公路事业发展中心物业服务采购</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JSZC-321100-JZCG-G2026-0018</w:t>
      </w:r>
      <w:r>
        <w:rPr>
          <w:rFonts w:hint="eastAsia" w:asciiTheme="minorEastAsia" w:hAnsiTheme="minorEastAsia" w:eastAsiaTheme="minorEastAsia"/>
          <w:sz w:val="28"/>
          <w:szCs w:val="28"/>
          <w:u w:val="single"/>
        </w:rPr>
        <w:t xml:space="preserve">）（采购包</w:t>
      </w:r>
      <w:r>
        <w:rPr>
          <w:rFonts w:asciiTheme="minorEastAsia" w:hAnsiTheme="minorEastAsia" w:eastAsiaTheme="minorEastAsia"/>
          <w:sz w:val="28"/>
          <w:szCs w:val="28"/>
          <w:u w:val="single"/>
        </w:rPr>
        <w:t xml:space="preserve">1/2）</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w:t>
      </w:r>
      <w:r>
        <w:rPr>
          <w:rFonts w:hint="eastAsia" w:asciiTheme="minorEastAsia" w:hAnsiTheme="minorEastAsia" w:eastAsiaTheme="minorEastAsia"/>
          <w:sz w:val="28"/>
          <w:szCs w:val="28"/>
        </w:rPr>
        <w:t xml:space="preserve">兹宣布</w:t>
      </w:r>
      <w:r>
        <w:rPr>
          <w:rFonts w:hint="eastAsia" w:asciiTheme="minorEastAsia" w:hAnsiTheme="minorEastAsia" w:eastAsiaTheme="minorEastAsia"/>
          <w:sz w:val="28"/>
          <w:szCs w:val="28"/>
        </w:rPr>
        <w:t xml:space="preserve">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1．按招标文件规定提供货物（服务）的唯一投标报价见开标一览表。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200660</wp:posOffset>
                </wp:positionH>
                <wp:positionV relativeFrom="paragraph">
                  <wp:posOffset>247650</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02791168;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0;mso-wrap-distance-left:9.0pt;mso-wrap-distance-top:0.0pt;mso-wrap-distance-right:9.0pt;mso-wrap-distance-bottom:0.0pt;visibility:visible;" from="210.0pt,15.6pt" to="210.1pt,15.6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5pt" to="210.1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br w:type="page" w:clear="all"/>
      </w:r>
      <w:r/>
    </w:p>
    <w:p>
      <w:pPr>
        <w:pStyle w:val="1001"/>
        <w:rPr>
          <w:rFonts w:asciiTheme="minorEastAsia" w:hAnsiTheme="minorEastAsia" w:eastAsiaTheme="minorEastAsia"/>
          <w:sz w:val="28"/>
          <w:szCs w:val="28"/>
        </w:rPr>
      </w:pPr>
      <w:r>
        <w:rPr>
          <w:rFonts w:hint="eastAsia" w:cs="宋体" w:asciiTheme="minorEastAsia" w:hAnsiTheme="minorEastAsia" w:eastAsiaTheme="minorEastAsia"/>
          <w:color w:val="000000"/>
        </w:rPr>
        <w:t xml:space="preserve">（</w:t>
      </w:r>
      <w:r>
        <w:rPr>
          <w:rFonts w:hint="eastAsia" w:cs="SimSun" w:asciiTheme="minorEastAsia" w:hAnsiTheme="minorEastAsia" w:eastAsiaTheme="minorEastAsia"/>
          <w:color w:val="000000"/>
        </w:rPr>
        <w:t xml:space="preserve">二</w:t>
      </w:r>
      <w:r>
        <w:rPr>
          <w:rFonts w:hint="eastAsia" w:cs="宋体" w:asciiTheme="minorEastAsia" w:hAnsiTheme="minorEastAsia" w:eastAsiaTheme="minorEastAsia"/>
          <w:color w:val="000000"/>
        </w:rPr>
        <w:t xml:space="preserve">）</w:t>
      </w:r>
      <w:r>
        <w:rPr>
          <w:rFonts w:hint="eastAsia" w:asciiTheme="minorEastAsia" w:hAnsiTheme="minorEastAsia" w:eastAsiaTheme="minorEastAsia"/>
          <w:sz w:val="28"/>
          <w:szCs w:val="28"/>
        </w:rPr>
        <w:t xml:space="preserve">独立承担民事责任的能力</w:t>
      </w:r>
      <w:r>
        <w:rPr>
          <w:rFonts w:hint="eastAsia" w:asciiTheme="minorEastAsia" w:hAnsiTheme="minorEastAsia" w:eastAsiaTheme="minorEastAsia"/>
          <w:sz w:val="28"/>
        </w:rPr>
        <w:t xml:space="preserve">（采购包1/2）</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001"/>
        <w:rPr>
          <w:rFonts w:asciiTheme="minorEastAsia" w:hAnsiTheme="minorEastAsia" w:eastAsiaTheme="minorEastAsia"/>
          <w:sz w:val="28"/>
          <w:szCs w:val="28"/>
        </w:rPr>
      </w:pPr>
      <w:r>
        <w:rPr>
          <w:rFonts w:hint="eastAsia" w:asciiTheme="minorEastAsia" w:hAnsiTheme="minorEastAsia" w:eastAsiaTheme="minorEastAsia"/>
        </w:rPr>
        <w:t xml:space="preserve">（三）良好的商业信誉和健全的财务会计制度</w:t>
      </w:r>
      <w:r>
        <w:rPr>
          <w:rFonts w:hint="eastAsia" w:asciiTheme="minorEastAsia" w:hAnsiTheme="minorEastAsia" w:eastAsiaTheme="minorEastAsia"/>
          <w:sz w:val="28"/>
        </w:rPr>
        <w:t xml:space="preserve">（采购包1/2）</w:t>
      </w:r>
      <w:r/>
    </w:p>
    <w:p>
      <w:pPr>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2024或2025年度</w:t>
      </w:r>
      <w:r>
        <w:rPr>
          <w:rFonts w:hint="eastAsia" w:asciiTheme="minorEastAsia" w:hAnsiTheme="minorEastAsia" w:eastAsiaTheme="minorEastAsia"/>
        </w:rPr>
        <w:t xml:space="preserve">财务报告、成立不满一年的提供至少一个月财务报告，或银行出具的资信证明，或财政部门认可的政府采购专业担保机构出具的投标担保函等，或提供</w:t>
      </w:r>
      <w:bookmarkStart w:id="107" w:name="_Hlk131494070"/>
      <w:r>
        <w:rPr>
          <w:rFonts w:hint="eastAsia" w:asciiTheme="minorEastAsia" w:hAnsiTheme="minorEastAsia" w:eastAsiaTheme="minorEastAsia"/>
        </w:rPr>
        <w:t xml:space="preserve">资格承诺函</w:t>
      </w:r>
      <w:bookmarkStart w:id="108" w:name="_Hlk131494108"/>
      <w:r/>
      <w:bookmarkEnd w:id="107"/>
      <w:r>
        <w:rPr>
          <w:rFonts w:hint="eastAsia" w:asciiTheme="minorEastAsia" w:hAnsiTheme="minorEastAsia" w:eastAsiaTheme="minorEastAsia"/>
        </w:rPr>
        <w:t xml:space="preserve">（见本部分（五）资格承诺函）</w:t>
      </w:r>
      <w:bookmarkEnd w:id="108"/>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bookmarkStart w:id="109" w:name="_GoBack"/>
      <w:r/>
      <w:bookmarkEnd w:id="109"/>
      <w:r/>
      <w:r/>
    </w:p>
    <w:p>
      <w:pPr>
        <w:pStyle w:val="1001"/>
        <w:ind w:firstLine="0"/>
        <w:jc w:val="left"/>
        <w:rPr>
          <w:rFonts w:asciiTheme="minorEastAsia" w:hAnsiTheme="minorEastAsia" w:eastAsiaTheme="minorEastAsia"/>
        </w:rPr>
      </w:pPr>
      <w:r>
        <w:rPr>
          <w:rFonts w:hint="eastAsia" w:asciiTheme="minorEastAsia" w:hAnsiTheme="minorEastAsia" w:eastAsiaTheme="minorEastAsia"/>
        </w:rPr>
        <w:t xml:space="preserve">（四）履行合同所必需的设备和专业技术能力</w:t>
      </w:r>
      <w:r>
        <w:rPr>
          <w:rFonts w:hint="eastAsia" w:asciiTheme="minorEastAsia" w:hAnsiTheme="minorEastAsia" w:eastAsiaTheme="minorEastAsia"/>
          <w:sz w:val="28"/>
        </w:rPr>
        <w:t xml:space="preserve">（采购包1/2）</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shd w:val="clear" w:color="auto" w:fill="d9d9d9"/>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10"/>
            <w:shd w:val="clear" w:color="auto" w:fill="d9d9d9"/>
            <w:tcW w:w="8469"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Borders>
              <w:bottom w:val="single" w:color="000000" w:sz="4" w:space="0"/>
            </w:tcBorders>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2"/>
            <w:tcBorders>
              <w:bottom w:val="single" w:color="000000" w:sz="4" w:space="0"/>
            </w:tcBorders>
            <w:tcW w:w="168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shd w:val="clear" w:color="auto" w:fill="d9d9d9"/>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10"/>
            <w:shd w:val="clear" w:color="auto" w:fill="d9d9d9"/>
            <w:tcW w:w="8469"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10"/>
            <w:tcW w:w="8469"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rPr>
              <w:t xml:space="preserve">2024或2025年度</w:t>
            </w:r>
            <w:r>
              <w:rPr>
                <w:rFonts w:hint="eastAsia" w:asciiTheme="minorEastAsia" w:hAnsiTheme="minorEastAsia" w:eastAsiaTheme="minorEastAsia"/>
                <w:b w:val="0"/>
                <w:sz w:val="24"/>
                <w:szCs w:val="24"/>
              </w:rPr>
              <w:t xml:space="preserve">财务状况</w:t>
            </w:r>
            <w:r/>
          </w:p>
        </w:tc>
      </w:tr>
      <w:tr>
        <w:trPr>
          <w:trHeight w:val="682"/>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006"/>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shd w:val="clear" w:color="auto" w:fill="d9d9d9"/>
            <w:tcW w:w="817"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10"/>
            <w:shd w:val="clear" w:color="auto" w:fill="d9d9d9"/>
            <w:tcW w:w="8469"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公司取得的相关资质及等级：</w:t>
            </w:r>
            <w:r/>
          </w:p>
        </w:tc>
        <w:tc>
          <w:tcPr>
            <w:gridSpan w:val="8"/>
            <w:tcW w:w="6782"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2"/>
            <w:tcW w:w="1687" w:type="dxa"/>
            <w:vAlign w:val="center"/>
            <w:textDirection w:val="lrTb"/>
            <w:noWrap/>
          </w:tcPr>
          <w:p>
            <w:pPr>
              <w:pStyle w:val="1006"/>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2022</w:t>
            </w:r>
            <w:r>
              <w:rPr>
                <w:rFonts w:hint="eastAsia" w:asciiTheme="minorEastAsia" w:hAnsiTheme="minorEastAsia" w:eastAsiaTheme="minorEastAsia"/>
                <w:b w:val="0"/>
                <w:sz w:val="24"/>
                <w:szCs w:val="24"/>
                <w:lang w:eastAsia="zh-CN"/>
              </w:rPr>
              <w:t xml:space="preserve">年度后获得的荣</w:t>
            </w:r>
            <w:r>
              <w:rPr>
                <w:rFonts w:hint="eastAsia" w:asciiTheme="minorEastAsia" w:hAnsiTheme="minorEastAsia" w:eastAsiaTheme="minorEastAsia"/>
                <w:b w:val="0"/>
                <w:sz w:val="24"/>
                <w:szCs w:val="24"/>
                <w:lang w:eastAsia="zh-CN"/>
              </w:rPr>
              <w:t xml:space="preserve">誉及表彰情况</w:t>
            </w:r>
            <w:r/>
          </w:p>
        </w:tc>
        <w:tc>
          <w:tcPr>
            <w:gridSpan w:val="8"/>
            <w:tcW w:w="6782"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shd w:val="clear" w:color="auto" w:fill="bfbfbf"/>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10"/>
            <w:shd w:val="clear" w:color="auto" w:fill="bfbfbf"/>
            <w:tcW w:w="8469"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06"/>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006"/>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006"/>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06"/>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006"/>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006"/>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06"/>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006"/>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006"/>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006"/>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06"/>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001"/>
        <w:ind w:firstLine="0"/>
        <w:jc w:val="left"/>
        <w:rPr>
          <w:rFonts w:asciiTheme="minorEastAsia" w:hAnsiTheme="minorEastAsia" w:eastAsiaTheme="minorEastAsia"/>
          <w:sz w:val="36"/>
          <w:szCs w:val="36"/>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（五）依法缴纳税收和社会保障资金的良好记录</w:t>
      </w:r>
      <w:r>
        <w:rPr>
          <w:rFonts w:hint="eastAsia" w:asciiTheme="minorEastAsia" w:hAnsiTheme="minorEastAsia" w:eastAsiaTheme="minorEastAsia"/>
          <w:sz w:val="28"/>
        </w:rPr>
        <w:t xml:space="preserve">（采购包1/2）</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001"/>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（六）资格承诺函（采购包1/2）</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w:t>
      </w:r>
      <w:r>
        <w:rPr>
          <w:rFonts w:hint="eastAsia" w:asciiTheme="minorEastAsia" w:hAnsiTheme="minorEastAsia" w:eastAsiaTheme="minorEastAsia"/>
        </w:rPr>
        <w:t xml:space="preserve">现承诺</w:t>
      </w:r>
      <w:r>
        <w:rPr>
          <w:rFonts w:hint="eastAsia" w:asciiTheme="minorEastAsia" w:hAnsiTheme="minorEastAsia" w:eastAsiaTheme="minorEastAsia"/>
        </w:rPr>
        <w:t xml:space="preserve">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w:t>
      </w:r>
      <w:r>
        <w:rPr>
          <w:rFonts w:hint="eastAsia" w:asciiTheme="minorEastAsia" w:hAnsiTheme="minorEastAsia" w:eastAsiaTheme="minorEastAsia"/>
        </w:rPr>
        <w:t xml:space="preserve">商法定</w:t>
      </w:r>
      <w:r>
        <w:rPr>
          <w:rFonts w:hint="eastAsia" w:asciiTheme="minorEastAsia" w:hAnsiTheme="minorEastAsia" w:eastAsiaTheme="minorEastAsia"/>
        </w:rPr>
        <w:t xml:space="preserve">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函，若不提供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函的，应按采购文件要求提供相应的证明材料。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函第3项的，则应按采购文件要求提供依法缴纳税收和社会保障资金的良好记录。</w:t>
      </w:r>
      <w:r/>
    </w:p>
    <w:p>
      <w:pPr>
        <w:pStyle w:val="1001"/>
        <w:jc w:val="both"/>
        <w:rPr>
          <w:rFonts w:asciiTheme="minorEastAsia" w:hAnsiTheme="minorEastAsia" w:eastAsiaTheme="minorEastAsia"/>
        </w:rPr>
      </w:pPr>
      <w:r>
        <w:rPr>
          <w:rFonts w:hint="eastAsia" w:asciiTheme="minorEastAsia" w:hAnsiTheme="minorEastAsia" w:eastAsiaTheme="minorEastAsia"/>
        </w:rPr>
        <w:br w:type="page" w:clear="all"/>
      </w:r>
      <w:r/>
    </w:p>
    <w:p>
      <w:pPr>
        <w:jc w:val="both"/>
        <w:spacing w:before="260" w:after="260"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2"/>
          <w:szCs w:val="20"/>
        </w:rPr>
        <w:t xml:space="preserve">（七）法律、行政法规规定的其他条件</w:t>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2374"/>
        <w:rPr>
          <w:rFonts w:asciiTheme="minorEastAsia" w:hAnsiTheme="minorEastAsia" w:eastAsiaTheme="minorEastAsia"/>
        </w:rPr>
      </w:pPr>
      <w:r>
        <w:rPr>
          <w:rFonts w:asciiTheme="minorEastAsia" w:hAnsiTheme="minorEastAsia" w:eastAsiaTheme="minorEastAsia"/>
        </w:rPr>
      </w:r>
      <w:r/>
    </w:p>
    <w:p>
      <w:pPr>
        <w:pStyle w:val="2395"/>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95"/>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95"/>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95"/>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95"/>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95"/>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95"/>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395"/>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ind w:firstLine="641"/>
        <w:spacing w:line="85" w:lineRule="atLeast"/>
        <w:widowControl/>
        <w:rPr>
          <w:rFonts w:cs="宋体" w:asciiTheme="minorEastAsia" w:hAnsiTheme="minorEastAsia" w:eastAsiaTheme="minorEastAsia"/>
          <w:b/>
          <w:color w:val="000000"/>
          <w:sz w:val="32"/>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2"/>
          <w:szCs w:val="20"/>
        </w:rPr>
        <w:t xml:space="preserve">（八）落实政府采购政策需满足的资格要求</w:t>
      </w:r>
      <w:r/>
    </w:p>
    <w:p>
      <w:pPr>
        <w:ind w:firstLine="641"/>
        <w:spacing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8"/>
        </w:rPr>
        <w:t xml:space="preserve">（采购包1/2）</w:t>
      </w:r>
      <w:r/>
    </w:p>
    <w:p>
      <w:pPr>
        <w:ind w:firstLine="560"/>
        <w:jc w:val="both"/>
        <w:spacing w:before="260" w:after="260"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sz w:val="28"/>
          <w:szCs w:val="20"/>
        </w:rPr>
        <w:t xml:space="preserve">提供《中小企业声明函》。</w:t>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hint="eastAsia" w:asciiTheme="minorEastAsia" w:hAnsiTheme="minorEastAsia" w:eastAsiaTheme="minorEastAsia"/>
        </w:rPr>
        <w:t xml:space="preserve">二、法定代表人身份证明书（采购包1/2）</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001"/>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三、法定代表人授权委托书（采购包1/2）</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w:t>
      </w:r>
      <w:r>
        <w:rPr>
          <w:rFonts w:hint="eastAsia" w:asciiTheme="minorEastAsia" w:hAnsiTheme="minorEastAsia" w:eastAsiaTheme="minorEastAsia"/>
        </w:rPr>
        <w:t xml:space="preserve">含合同</w:t>
      </w:r>
      <w:r>
        <w:rPr>
          <w:rFonts w:hint="eastAsia" w:asciiTheme="minorEastAsia" w:hAnsiTheme="minorEastAsia" w:eastAsiaTheme="minorEastAsia"/>
        </w:rPr>
        <w:t xml:space="preserve">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本授权书于年月日生效，特此声明。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001"/>
        <w:rPr>
          <w:rFonts w:asciiTheme="minorEastAsia" w:hAnsiTheme="minorEastAsia" w:eastAsiaTheme="minorEastAsia"/>
        </w:rPr>
      </w:pPr>
      <w:r>
        <w:rPr>
          <w:rFonts w:asciiTheme="minorEastAsia" w:hAnsiTheme="minorEastAsia" w:eastAsiaTheme="minorEastAsia"/>
        </w:rPr>
        <w:br w:type="page" w:clear="all"/>
      </w:r>
      <w:r/>
    </w:p>
    <w:p>
      <w:pPr>
        <w:ind w:firstLine="0"/>
        <w:jc w:val="center"/>
        <w:spacing w:before="260" w:after="260" w:line="85" w:lineRule="atLeast"/>
        <w:widowControl/>
        <w:rPr>
          <w:rFonts w:cs="SimSun" w:asciiTheme="minorEastAsia" w:hAnsiTheme="minorEastAsia" w:eastAsiaTheme="minorEastAsia"/>
          <w:b/>
          <w:bCs/>
          <w:color w:val="000000"/>
          <w:sz w:val="44"/>
          <w:szCs w:val="4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6"/>
          <w:szCs w:val="20"/>
        </w:rPr>
        <w:t xml:space="preserve">四、价格部分</w:t>
      </w:r>
      <w:r/>
    </w:p>
    <w:p>
      <w:pPr>
        <w:pStyle w:val="1001"/>
        <w:rPr>
          <w:rFonts w:asciiTheme="minorEastAsia" w:hAnsiTheme="minorEastAsia" w:eastAsiaTheme="minorEastAsia"/>
        </w:rPr>
      </w:pPr>
      <w:r>
        <w:rPr>
          <w:rFonts w:hint="eastAsia" w:asciiTheme="minorEastAsia" w:hAnsiTheme="minorEastAsia" w:eastAsiaTheme="minorEastAsia"/>
        </w:rPr>
        <w:t xml:space="preserve">开标一览表</w:t>
      </w:r>
      <w:bookmarkStart w:id="110" w:name="OLE_LINK3"/>
      <w:r>
        <w:rPr>
          <w:rFonts w:hint="eastAsia" w:asciiTheme="minorEastAsia" w:hAnsiTheme="minorEastAsia" w:eastAsiaTheme="minorEastAsia"/>
        </w:rPr>
        <w:t xml:space="preserve">（采购包1/2）</w:t>
      </w:r>
      <w:bookmarkEnd w:id="110"/>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4535" cy="22415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24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7.6pt;mso-wrap-distance-left:0.0pt;mso-wrap-distance-top:0.0pt;mso-wrap-distance-right:0.0pt;mso-wrap-distance-bottom:0.0pt;" stroked="f">
                      <v:path textboxrect="0,0,0,0"/>
                      <v:imagedata r:id="rId13"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bookmarkStart w:id="111" w:name="OLE_LINK84"/>
            <w:r/>
            <w:bookmarkStart w:id="112" w:name="OLE_LINK85"/>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bookmarkEnd w:id="111"/>
            <w:r/>
            <w:bookmarkEnd w:id="112"/>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4535" cy="22415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24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7.6pt;mso-wrap-distance-left:0.0pt;mso-wrap-distance-top:0.0pt;mso-wrap-distance-right:0.0pt;mso-wrap-distance-bottom:0.0pt;" stroked="f">
                <v:path textboxrect="0,0,0,0"/>
                <v:imagedata r:id="rId13"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4535" cy="22415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24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7.6pt;mso-wrap-distance-left:0.0pt;mso-wrap-distance-top:0.0pt;mso-wrap-distance-right:0.0pt;mso-wrap-distance-bottom:0.0pt;" stroked="f">
                <v:path textboxrect="0,0,0,0"/>
                <v:imagedata r:id="rId13"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4535" cy="22415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2415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7.6pt;mso-wrap-distance-left:0.0pt;mso-wrap-distance-top:0.0pt;mso-wrap-distance-right:0.0pt;mso-wrap-distance-bottom:0.0pt;" stroked="f">
                <v:path textboxrect="0,0,0,0"/>
                <v:imagedata r:id="rId13"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002"/>
        <w:rPr>
          <w:rFonts w:asciiTheme="minorEastAsia" w:hAnsiTheme="minorEastAsia" w:eastAsiaTheme="minorEastAsia"/>
        </w:rPr>
      </w:pPr>
      <w:r>
        <w:rPr>
          <w:rFonts w:asciiTheme="minorEastAsia" w:hAnsiTheme="minorEastAsia" w:eastAsiaTheme="minorEastAsia"/>
        </w:rPr>
      </w:r>
      <w:r/>
    </w:p>
    <w:p>
      <w:pPr>
        <w:pStyle w:val="1027"/>
        <w:jc w:val="left"/>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w:t>
      </w:r>
      <w:r>
        <w:rPr>
          <w:rFonts w:asciiTheme="minorEastAsia" w:hAnsiTheme="minorEastAsia" w:eastAsiaTheme="minorEastAsia"/>
          <w:b/>
          <w:u w:val="single"/>
        </w:rPr>
        <w:t xml:space="preserve"> </w:t>
      </w:r>
      <w:r>
        <w:rPr>
          <w:rFonts w:asciiTheme="minorEastAsia" w:hAnsiTheme="minorEastAsia" w:eastAsiaTheme="minorEastAsia"/>
          <w:u w:val="single"/>
        </w:rPr>
        <w:t xml:space="preserve">1</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已支付或将支付的所有费用；2</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投标人必须据实填写此表，报价所含与招标文件要求的内容一致；3</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报价保留至小数点后两位，四舍五入。</w:t>
      </w:r>
      <w:r/>
    </w:p>
    <w:p>
      <w:pPr>
        <w:pStyle w:val="1001"/>
        <w:spacing w:line="276" w:lineRule="auto"/>
        <w:rPr>
          <w:rFonts w:asciiTheme="minorEastAsia" w:hAnsiTheme="minorEastAsia" w:eastAsiaTheme="minorEastAsia"/>
        </w:rPr>
      </w:pPr>
      <w:r>
        <w:rPr>
          <w:rFonts w:asciiTheme="minorEastAsia" w:hAnsiTheme="minorEastAsia" w:eastAsiaTheme="minorEastAsia"/>
        </w:rPr>
        <w:br w:type="page" w:clear="all"/>
      </w:r>
      <w:bookmarkStart w:id="113" w:name="OLE_LINK364"/>
      <w:r/>
      <w:bookmarkStart w:id="114" w:name="OLE_LINK365"/>
      <w:r>
        <w:rPr>
          <w:rFonts w:hint="eastAsia" w:asciiTheme="minorEastAsia" w:hAnsiTheme="minorEastAsia" w:eastAsiaTheme="minorEastAsia"/>
        </w:rPr>
        <w:t xml:space="preserve">明细报价表</w:t>
      </w:r>
      <w:bookmarkEnd w:id="113"/>
      <w:r/>
      <w:bookmarkEnd w:id="114"/>
      <w:r>
        <w:rPr>
          <w:rFonts w:hint="eastAsia" w:asciiTheme="minorEastAsia" w:hAnsiTheme="minorEastAsia" w:eastAsiaTheme="minorEastAsia"/>
        </w:rPr>
        <w:t xml:space="preserve">（采购包</w:t>
      </w:r>
      <w:r>
        <w:rPr>
          <w:rFonts w:asciiTheme="minorEastAsia" w:hAnsiTheme="minorEastAsia" w:eastAsiaTheme="minorEastAsia"/>
        </w:rPr>
        <w:t xml:space="preserve">1</w:t>
      </w:r>
      <w:r>
        <w:rPr>
          <w:rFonts w:hint="eastAsia" w:asciiTheme="minorEastAsia" w:hAnsiTheme="minorEastAsia" w:eastAsiaTheme="minorEastAsia"/>
        </w:rPr>
        <w:t xml:space="preserve">）</w:t>
      </w:r>
      <w:r/>
    </w:p>
    <w:p>
      <w:pPr>
        <w:pStyle w:val="2553"/>
        <w:spacing w:line="276" w:lineRule="auto"/>
        <w:rPr>
          <w:rFonts w:asciiTheme="minorEastAsia" w:hAnsiTheme="minorEastAsia" w:eastAsiaTheme="minorEastAsia"/>
          <w:b/>
          <w:sz w:val="16"/>
        </w:rPr>
      </w:pPr>
      <w:r>
        <w:rPr>
          <w:rFonts w:asciiTheme="minorEastAsia" w:hAnsiTheme="minorEastAsia" w:eastAsiaTheme="minorEastAsia"/>
          <w:b/>
          <w:sz w:val="16"/>
        </w:rPr>
      </w:r>
      <w:r/>
    </w:p>
    <w:tbl>
      <w:tblPr>
        <w:tblW w:w="8804" w:type="dxa"/>
        <w:tblInd w:w="93" w:type="dxa"/>
        <w:tblLayout w:type="fixed"/>
        <w:tblLook w:val="04A0" w:firstRow="1" w:lastRow="0" w:firstColumn="1" w:lastColumn="0" w:noHBand="0" w:noVBand="1"/>
      </w:tblPr>
      <w:tblGrid>
        <w:gridCol w:w="441"/>
        <w:gridCol w:w="2835"/>
        <w:gridCol w:w="1417"/>
        <w:gridCol w:w="709"/>
        <w:gridCol w:w="1417"/>
        <w:gridCol w:w="1418"/>
        <w:gridCol w:w="567"/>
      </w:tblGrid>
      <w:tr>
        <w:trPr>
          <w:trHeight w:val="315"/>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276" w:lineRule="auto"/>
              <w:widowControl/>
              <w:rPr>
                <w:rFonts w:cs="方正黑体_GBK" w:asciiTheme="minorEastAsia" w:hAnsiTheme="minorEastAsia" w:eastAsiaTheme="minorEastAsia"/>
                <w:color w:val="000000"/>
              </w:rPr>
            </w:pPr>
            <w:r/>
            <w:bookmarkStart w:id="115" w:name="OLE_LINK61"/>
            <w:r/>
            <w:bookmarkStart w:id="116" w:name="OLE_LINK62"/>
            <w:r>
              <w:rPr>
                <w:rFonts w:hint="eastAsia" w:cs="方正黑体_GBK" w:asciiTheme="minorEastAsia" w:hAnsiTheme="minorEastAsia" w:eastAsiaTheme="minorEastAsia"/>
                <w:color w:val="000000"/>
              </w:rPr>
              <w:t xml:space="preserve">序号</w:t>
            </w:r>
            <w:r/>
          </w:p>
        </w:tc>
        <w:tc>
          <w:tcPr>
            <w:gridSpan w:val="2"/>
            <w:tcBorders>
              <w:top w:val="single" w:color="000000" w:sz="4" w:space="0"/>
              <w:left w:val="single" w:color="000000" w:sz="4" w:space="0"/>
              <w:bottom w:val="single" w:color="000000" w:sz="4" w:space="0"/>
              <w:right w:val="single" w:color="auto" w:sz="4" w:space="0"/>
            </w:tcBorders>
            <w:tcW w:w="4252" w:type="dxa"/>
            <w:vAlign w:val="center"/>
            <w:textDirection w:val="lrTb"/>
            <w:noWrap/>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项目名称</w:t>
            </w:r>
            <w:r/>
          </w:p>
        </w:tc>
        <w:tc>
          <w:tcPr>
            <w:tcBorders>
              <w:top w:val="single" w:color="000000" w:sz="4" w:space="0"/>
              <w:left w:val="single" w:color="auto" w:sz="4" w:space="0"/>
              <w:bottom w:val="single" w:color="000000" w:sz="4" w:space="0"/>
              <w:right w:val="single" w:color="000000" w:sz="4" w:space="0"/>
            </w:tcBorders>
            <w:tcW w:w="709" w:type="dxa"/>
            <w:vAlign w:val="center"/>
            <w:textDirection w:val="lrTb"/>
            <w:noWrap w:val="false"/>
          </w:tcPr>
          <w:p>
            <w:pPr>
              <w:ind w:firstLine="0"/>
              <w:spacing w:line="276" w:lineRule="auto"/>
              <w:widowControl/>
              <w:rPr>
                <w:rFonts w:cs="方正黑体_GBK" w:asciiTheme="minorEastAsia" w:hAnsiTheme="minorEastAsia" w:eastAsiaTheme="minorEastAsia"/>
                <w:color w:val="000000"/>
              </w:rPr>
            </w:pPr>
            <w:r>
              <w:rPr>
                <w:rFonts w:cs="方正黑体_GBK" w:asciiTheme="minorEastAsia" w:hAnsiTheme="minorEastAsia" w:eastAsiaTheme="minorEastAsia"/>
                <w:color w:val="000000"/>
              </w:rPr>
              <w:t xml:space="preserve">人数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每月报价</w:t>
            </w:r>
            <w:r>
              <w:rPr>
                <w:rFonts w:hint="eastAsia" w:cs="方正黑体_GBK" w:asciiTheme="minorEastAsia" w:hAnsiTheme="minorEastAsia" w:eastAsiaTheme="minorEastAsia"/>
                <w:color w:val="000000"/>
              </w:rPr>
              <w:br/>
              <w:t xml:space="preserve">（人/元/月）</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年报价</w:t>
            </w:r>
            <w:r>
              <w:rPr>
                <w:rFonts w:hint="eastAsia" w:cs="方正黑体_GBK" w:asciiTheme="minorEastAsia" w:hAnsiTheme="minorEastAsia" w:eastAsiaTheme="minorEastAsia"/>
                <w:color w:val="000000"/>
              </w:rPr>
              <w:br/>
              <w:t xml:space="preserve">（元/年）</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spacing w:line="276" w:lineRule="auto"/>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备注</w:t>
            </w:r>
            <w:r/>
          </w:p>
        </w:tc>
      </w:tr>
      <w:tr>
        <w:trPr>
          <w:trHeight w:val="1440"/>
        </w:trPr>
        <w:tc>
          <w:tcPr>
            <w:tcBorders>
              <w:top w:val="single" w:color="000000" w:sz="4" w:space="0"/>
              <w:left w:val="single" w:color="000000" w:sz="4" w:space="0"/>
              <w:right w:val="single" w:color="000000" w:sz="4" w:space="0"/>
            </w:tcBorders>
            <w:tcW w:w="441" w:type="dxa"/>
            <w:vAlign w:val="center"/>
            <w:vMerge w:val="restart"/>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1</w:t>
            </w:r>
            <w:r/>
          </w:p>
        </w:tc>
        <w:tc>
          <w:tcPr>
            <w:tcBorders>
              <w:top w:val="single" w:color="000000" w:sz="4" w:space="0"/>
              <w:left w:val="single" w:color="000000" w:sz="4" w:space="0"/>
              <w:right w:val="single" w:color="auto" w:sz="4" w:space="0"/>
            </w:tcBorders>
            <w:tcW w:w="2835" w:type="dxa"/>
            <w:vAlign w:val="center"/>
            <w:vMerge w:val="restart"/>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人员费用（人员工资、法定的五险</w:t>
            </w:r>
            <w:r>
              <w:rPr>
                <w:rFonts w:hint="eastAsia" w:cs="方正仿宋_GBK" w:asciiTheme="minorEastAsia" w:hAnsiTheme="minorEastAsia" w:eastAsiaTheme="minorEastAsia"/>
                <w:color w:val="000000"/>
              </w:rPr>
              <w:t xml:space="preserve">一</w:t>
            </w:r>
            <w:r>
              <w:rPr>
                <w:rFonts w:hint="eastAsia" w:cs="方正仿宋_GBK" w:asciiTheme="minorEastAsia" w:hAnsiTheme="minorEastAsia" w:eastAsiaTheme="minorEastAsia"/>
                <w:color w:val="000000"/>
              </w:rPr>
              <w:t xml:space="preserve">金（即养老保险、医疗保险、工伤保险、生育保险、失业保险、住房公积金、法定节假日加班费、高温费等）</w:t>
            </w:r>
            <w:r/>
          </w:p>
        </w:tc>
        <w:tc>
          <w:tcPr>
            <w:tcBorders>
              <w:top w:val="single" w:color="000000" w:sz="4" w:space="0"/>
              <w:left w:val="single" w:color="000000" w:sz="4" w:space="0"/>
              <w:bottom w:val="single" w:color="auto" w:sz="4" w:space="0"/>
              <w:right w:val="single" w:color="auto"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保安员</w:t>
            </w:r>
            <w:r/>
          </w:p>
        </w:tc>
        <w:tc>
          <w:tcPr>
            <w:tcBorders>
              <w:top w:val="single" w:color="000000" w:sz="4" w:space="0"/>
              <w:left w:val="single" w:color="auto" w:sz="4" w:space="0"/>
              <w:bottom w:val="single" w:color="auto" w:sz="4" w:space="0"/>
              <w:right w:val="single" w:color="000000" w:sz="4" w:space="0"/>
            </w:tcBorders>
            <w:tcW w:w="709" w:type="dxa"/>
            <w:vAlign w:val="center"/>
            <w:textDirection w:val="lrTb"/>
            <w:noWrap w:val="false"/>
          </w:tcPr>
          <w:p>
            <w:pPr>
              <w:ind w:firstLine="0"/>
              <w:jc w:val="center"/>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6</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auto" w:sz="4" w:space="0"/>
              <w:right w:val="single" w:color="000000" w:sz="4" w:space="0"/>
            </w:tcBorders>
            <w:tcW w:w="1418"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right w:val="single" w:color="000000" w:sz="4" w:space="0"/>
            </w:tcBorders>
            <w:tcW w:w="567" w:type="dxa"/>
            <w:vAlign w:val="center"/>
            <w:vMerge w:val="restart"/>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894"/>
        </w:trPr>
        <w:tc>
          <w:tcPr>
            <w:tcBorders>
              <w:top w:val="single" w:color="000000" w:sz="4" w:space="0"/>
              <w:left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000000" w:sz="4" w:space="0"/>
              <w:bottom w:val="single" w:color="auto" w:sz="4" w:space="0"/>
              <w:right w:val="single" w:color="auto"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保洁</w:t>
            </w:r>
            <w:r/>
          </w:p>
        </w:tc>
        <w:tc>
          <w:tcPr>
            <w:tcBorders>
              <w:top w:val="single" w:color="auto" w:sz="4" w:space="0"/>
              <w:left w:val="single" w:color="auto" w:sz="4" w:space="0"/>
              <w:bottom w:val="single" w:color="auto" w:sz="4" w:space="0"/>
              <w:right w:val="single" w:color="000000" w:sz="4" w:space="0"/>
            </w:tcBorders>
            <w:tcW w:w="709" w:type="dxa"/>
            <w:vAlign w:val="center"/>
            <w:textDirection w:val="lrTb"/>
            <w:noWrap w:val="false"/>
          </w:tcPr>
          <w:p>
            <w:pPr>
              <w:ind w:firstLine="0"/>
              <w:jc w:val="center"/>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3</w:t>
            </w:r>
            <w:r/>
          </w:p>
        </w:tc>
        <w:tc>
          <w:tcPr>
            <w:tcBorders>
              <w:top w:val="single" w:color="auto" w:sz="4" w:space="0"/>
              <w:left w:val="single" w:color="000000" w:sz="4" w:space="0"/>
              <w:bottom w:val="single" w:color="auto" w:sz="4" w:space="0"/>
              <w:right w:val="single" w:color="000000"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000000" w:sz="4" w:space="0"/>
              <w:bottom w:val="single" w:color="auto" w:sz="4" w:space="0"/>
              <w:right w:val="single" w:color="000000" w:sz="4" w:space="0"/>
            </w:tcBorders>
            <w:tcW w:w="1418"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567"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720"/>
        </w:trPr>
        <w:tc>
          <w:tcPr>
            <w:tcBorders>
              <w:left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会务服务人员</w:t>
            </w:r>
            <w:r/>
          </w:p>
        </w:tc>
        <w:tc>
          <w:tcPr>
            <w:tcBorders>
              <w:top w:val="single" w:color="auto" w:sz="4" w:space="0"/>
              <w:left w:val="single" w:color="000000" w:sz="4" w:space="0"/>
              <w:right w:val="single" w:color="000000" w:sz="4" w:space="0"/>
            </w:tcBorders>
            <w:tcW w:w="709" w:type="dxa"/>
            <w:vAlign w:val="center"/>
            <w:textDirection w:val="lrTb"/>
            <w:noWrap/>
          </w:tcPr>
          <w:p>
            <w:pPr>
              <w:ind w:firstLine="0"/>
              <w:jc w:val="center"/>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1</w:t>
            </w:r>
            <w:r/>
          </w:p>
        </w:tc>
        <w:tc>
          <w:tcPr>
            <w:tcBorders>
              <w:top w:val="single" w:color="auto" w:sz="4" w:space="0"/>
              <w:left w:val="single" w:color="000000"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right w:val="single" w:color="000000" w:sz="4" w:space="0"/>
            </w:tcBorders>
            <w:tcW w:w="1418"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567" w:type="dxa"/>
            <w:vAlign w:val="center"/>
            <w:vMerge w:val="restart"/>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774"/>
        </w:trPr>
        <w:tc>
          <w:tcPr>
            <w:tcBorders>
              <w:left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Cs w:val="21"/>
              </w:rPr>
              <w:t xml:space="preserve">服务人员</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ind w:firstLine="0"/>
              <w:jc w:val="center"/>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1</w:t>
            </w:r>
            <w:r/>
          </w:p>
        </w:tc>
        <w:tc>
          <w:tcPr>
            <w:tcBorders>
              <w:top w:val="single" w:color="auto" w:sz="4" w:space="0"/>
              <w:left w:val="single" w:color="000000" w:sz="4" w:space="0"/>
              <w:bottom w:val="single" w:color="auto"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418"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567"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47"/>
        </w:trPr>
        <w:tc>
          <w:tcPr>
            <w:tcBorders>
              <w:left w:val="single" w:color="000000" w:sz="4" w:space="0"/>
              <w:bottom w:val="single" w:color="000000" w:sz="4" w:space="0"/>
              <w:right w:val="single" w:color="000000" w:sz="4" w:space="0"/>
            </w:tcBorders>
            <w:tcW w:w="441"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bottom w:val="single" w:color="000000" w:sz="4" w:space="0"/>
              <w:right w:val="single" w:color="auto" w:sz="4" w:space="0"/>
            </w:tcBorders>
            <w:tcW w:w="2835"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000000" w:sz="4" w:space="0"/>
              <w:right w:val="single" w:color="000000" w:sz="4" w:space="0"/>
            </w:tcBorders>
            <w:tcW w:w="1417" w:type="dxa"/>
            <w:vAlign w:val="center"/>
            <w:textDirection w:val="lrTb"/>
            <w:noWrap w:val="false"/>
          </w:tcPr>
          <w:p>
            <w:pPr>
              <w:ind w:firstLine="0"/>
              <w:jc w:val="left"/>
              <w:spacing w:line="300" w:lineRule="exact"/>
              <w:widowControl/>
              <w:rPr>
                <w:rFonts w:cs="方正仿宋_GBK" w:asciiTheme="minorEastAsia" w:hAnsiTheme="minorEastAsia" w:eastAsiaTheme="minorEastAsia"/>
                <w:color w:val="000000" w:themeColor="text1"/>
              </w:rPr>
            </w:pPr>
            <w:r>
              <w:rPr>
                <w:rFonts w:hint="eastAsia" w:cs="方正仿宋_GBK" w:asciiTheme="minorEastAsia" w:hAnsiTheme="minorEastAsia" w:eastAsiaTheme="minorEastAsia"/>
                <w:color w:val="000000" w:themeColor="text1"/>
              </w:rPr>
              <w:t xml:space="preserve">合计</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ind w:firstLine="0"/>
              <w:jc w:val="center"/>
              <w:spacing w:line="300" w:lineRule="exact"/>
              <w:widowControl/>
              <w:rPr>
                <w:rFonts w:cs="方正仿宋_GBK" w:asciiTheme="minorEastAsia" w:hAnsiTheme="minorEastAsia" w:eastAsiaTheme="minorEastAsia"/>
              </w:rPr>
            </w:pPr>
            <w:r>
              <w:rPr>
                <w:rFonts w:hint="eastAsia" w:cs="方正仿宋_GBK" w:asciiTheme="minorEastAsia" w:hAnsiTheme="minorEastAsia" w:eastAsiaTheme="minorEastAsia"/>
              </w:rPr>
              <w:t xml:space="preserve">1</w:t>
            </w:r>
            <w:r>
              <w:rPr>
                <w:rFonts w:hint="eastAsia" w:cs="方正仿宋_GBK" w:asciiTheme="minorEastAsia" w:hAnsiTheme="minorEastAsia" w:eastAsiaTheme="minorEastAsia"/>
              </w:rPr>
              <w:t xml:space="preserve">1</w:t>
            </w:r>
            <w:r/>
          </w:p>
        </w:tc>
        <w:tc>
          <w:tcPr>
            <w:tcBorders>
              <w:top w:val="single" w:color="auto" w:sz="4" w:space="0"/>
              <w:left w:val="single" w:color="000000" w:sz="4" w:space="0"/>
              <w:bottom w:val="single" w:color="000000"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000000" w:sz="4" w:space="0"/>
              <w:right w:val="single" w:color="000000" w:sz="4" w:space="0"/>
            </w:tcBorders>
            <w:tcW w:w="1418"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bottom w:val="single" w:color="000000" w:sz="4" w:space="0"/>
              <w:right w:val="single" w:color="000000" w:sz="4" w:space="0"/>
            </w:tcBorders>
            <w:tcW w:w="567"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98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val="false"/>
          </w:tcPr>
          <w:p>
            <w:pPr>
              <w:ind w:firstLine="0"/>
              <w:jc w:val="left"/>
              <w:spacing w:line="300" w:lineRule="exact"/>
              <w:widowControl/>
              <w:rPr>
                <w:rFonts w:cs="方正仿宋_GBK" w:asciiTheme="minorEastAsia" w:hAnsiTheme="minorEastAsia" w:eastAsiaTheme="minorEastAsia"/>
                <w:color w:val="000000"/>
              </w:rPr>
            </w:pPr>
            <w:r/>
            <w:bookmarkStart w:id="117" w:name="OLE_LINK82"/>
            <w:r/>
            <w:bookmarkStart w:id="118" w:name="OLE_LINK83"/>
            <w:r>
              <w:rPr>
                <w:rFonts w:hint="eastAsia" w:cs="方正仿宋_GBK" w:asciiTheme="minorEastAsia" w:hAnsiTheme="minorEastAsia" w:eastAsiaTheme="minorEastAsia"/>
                <w:color w:val="000000"/>
              </w:rPr>
              <w:t xml:space="preserve">综合管理费用</w:t>
            </w:r>
            <w:bookmarkEnd w:id="117"/>
            <w:r/>
            <w:bookmarkEnd w:id="118"/>
            <w:r>
              <w:rPr>
                <w:rFonts w:hint="eastAsia" w:cs="方正仿宋_GBK" w:asciiTheme="minorEastAsia" w:hAnsiTheme="minorEastAsia" w:eastAsiaTheme="minorEastAsia"/>
                <w:color w:val="000000"/>
              </w:rPr>
              <w:t xml:space="preserve">（含服装、培训、身体检查、交通、通讯、宣传等其他费用）</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44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利润</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6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4</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税金</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60"/>
        </w:trPr>
        <w:tc>
          <w:tcPr>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5</w:t>
            </w:r>
            <w:r/>
          </w:p>
        </w:tc>
        <w:tc>
          <w:tcPr>
            <w:gridSpan w:val="2"/>
            <w:tcBorders>
              <w:top w:val="single" w:color="000000" w:sz="4" w:space="0"/>
              <w:left w:val="single" w:color="000000" w:sz="4" w:space="0"/>
              <w:bottom w:val="single" w:color="000000" w:sz="4" w:space="0"/>
              <w:right w:val="single" w:color="000000" w:sz="4" w:space="0"/>
            </w:tcBorders>
            <w:tcW w:w="4252"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bl>
    <w:p>
      <w:pPr>
        <w:pStyle w:val="2414"/>
        <w:ind w:left="-324" w:firstLine="700"/>
        <w:jc w:val="left"/>
        <w:spacing w:line="360" w:lineRule="auto"/>
        <w:rPr>
          <w:rFonts w:cs="微软雅黑" w:asciiTheme="minorEastAsia" w:hAnsiTheme="minorEastAsia" w:eastAsiaTheme="minorEastAsia"/>
          <w:b/>
          <w:bCs/>
          <w:sz w:val="22"/>
          <w:szCs w:val="21"/>
          <w:u w:val="single"/>
        </w:rPr>
      </w:pPr>
      <w:r/>
      <w:r/>
      <w:r/>
      <w:bookmarkEnd w:id="115"/>
      <w:r/>
      <w:bookmarkEnd w:id="116"/>
      <w:r>
        <w:rPr>
          <w:rFonts w:hint="eastAsia" w:cs="微软雅黑" w:asciiTheme="minorEastAsia" w:hAnsiTheme="minorEastAsia" w:eastAsiaTheme="minorEastAsia"/>
          <w:b/>
          <w:bCs/>
          <w:sz w:val="22"/>
          <w:szCs w:val="21"/>
          <w:u w:val="single"/>
        </w:rPr>
        <w:t xml:space="preserve">注：1、投标人未按采购需求中报价要求进行测算的，将被定义为未实质性响应招标文件。投标人报价时应充分考虑服务期内项目实施所有可能影响到报价的因素（包括最低工资标准及社保基数的政策性调整）。本表及对应附表将作为合同履约监督的重要依据。</w:t>
      </w:r>
      <w:r/>
    </w:p>
    <w:p>
      <w:pPr>
        <w:ind w:firstLine="0"/>
        <w:jc w:val="left"/>
        <w:rPr>
          <w:rFonts w:hint="eastAsia" w:asciiTheme="minorEastAsia" w:hAnsiTheme="minorEastAsia" w:eastAsiaTheme="minorEastAsia"/>
          <w:color w:val="000000"/>
          <w:sz w:val="22"/>
          <w:u w:val="single"/>
        </w:rPr>
      </w:pPr>
      <w:r>
        <w:rPr>
          <w:rFonts w:hint="eastAsia" w:asciiTheme="minorEastAsia" w:hAnsiTheme="minorEastAsia" w:eastAsiaTheme="minorEastAsia"/>
          <w:color w:val="000000"/>
          <w:sz w:val="22"/>
          <w:u w:val="single"/>
        </w:rPr>
        <w:t xml:space="preserve">2、本表中“综合管理费用”由投标人根据采购需求及自身经验进行补充填写。项目实施时，除采购人明确提出需要变更增加外，不再增加任何费用，投标人应确保本项目能安全、正常运行并达到采购要求。</w:t>
      </w:r>
      <w:r/>
    </w:p>
    <w:p>
      <w:pPr>
        <w:ind w:firstLine="0"/>
        <w:jc w:val="left"/>
        <w:rPr>
          <w:rFonts w:hint="eastAsia" w:asciiTheme="minorEastAsia" w:hAnsiTheme="minorEastAsia" w:eastAsiaTheme="minorEastAsia"/>
          <w:color w:val="000000"/>
          <w:sz w:val="22"/>
          <w:u w:val="single"/>
        </w:rPr>
      </w:pPr>
      <w:r>
        <w:rPr>
          <w:rFonts w:hint="eastAsia" w:asciiTheme="minorEastAsia" w:hAnsiTheme="minorEastAsia" w:eastAsiaTheme="minorEastAsia"/>
          <w:color w:val="000000"/>
          <w:sz w:val="22"/>
          <w:u w:val="single"/>
        </w:rPr>
        <w:t xml:space="preserve">3、本表中项目总报价应与开标一览表</w:t>
      </w:r>
      <w:r>
        <w:rPr>
          <w:rFonts w:hint="eastAsia" w:asciiTheme="minorEastAsia" w:hAnsiTheme="minorEastAsia" w:eastAsiaTheme="minorEastAsia"/>
          <w:color w:val="000000"/>
          <w:sz w:val="22"/>
          <w:u w:val="single"/>
        </w:rPr>
        <w:t xml:space="preserve">中项目</w:t>
      </w:r>
      <w:r>
        <w:rPr>
          <w:rFonts w:hint="eastAsia" w:asciiTheme="minorEastAsia" w:hAnsiTheme="minorEastAsia" w:eastAsiaTheme="minorEastAsia"/>
          <w:color w:val="000000"/>
          <w:sz w:val="22"/>
          <w:u w:val="single"/>
        </w:rPr>
        <w:t xml:space="preserve">总报价保持一致。</w:t>
      </w:r>
      <w:r/>
    </w:p>
    <w:p>
      <w:pPr>
        <w:ind w:firstLine="0"/>
        <w:jc w:val="left"/>
        <w:rPr>
          <w:rFonts w:asciiTheme="minorEastAsia" w:hAnsiTheme="minorEastAsia" w:eastAsiaTheme="minorEastAsia"/>
          <w:bCs/>
          <w:color w:val="000000"/>
          <w:sz w:val="22"/>
          <w:u w:val="single"/>
        </w:rPr>
      </w:pPr>
      <w:r>
        <w:rPr>
          <w:rFonts w:hint="eastAsia" w:asciiTheme="minorEastAsia" w:hAnsiTheme="minorEastAsia" w:eastAsiaTheme="minorEastAsia"/>
          <w:color w:val="000000"/>
          <w:sz w:val="22"/>
          <w:u w:val="single"/>
        </w:rPr>
        <w:t xml:space="preserve">4、</w:t>
      </w:r>
      <w:r>
        <w:rPr>
          <w:rFonts w:hint="eastAsia" w:asciiTheme="minorEastAsia" w:hAnsiTheme="minorEastAsia" w:eastAsiaTheme="minorEastAsia"/>
          <w:bCs/>
          <w:color w:val="000000"/>
          <w:sz w:val="22"/>
          <w:u w:val="single"/>
        </w:rPr>
        <w:t xml:space="preserve">报价最多保留至小数点后两位，四舍五入。</w:t>
      </w:r>
      <w:r/>
    </w:p>
    <w:p>
      <w:pPr>
        <w:pStyle w:val="1001"/>
        <w:spacing w:line="276" w:lineRule="auto"/>
        <w:rPr>
          <w:rFonts w:asciiTheme="minorEastAsia" w:hAnsiTheme="minorEastAsia" w:eastAsiaTheme="minorEastAsia"/>
        </w:rPr>
      </w:pPr>
      <w:r>
        <w:rPr>
          <w:rFonts w:asciiTheme="minorEastAsia" w:hAnsiTheme="minorEastAsia" w:eastAsiaTheme="minorEastAsia"/>
        </w:rPr>
      </w:r>
      <w:r/>
    </w:p>
    <w:p>
      <w:pPr>
        <w:pStyle w:val="1001"/>
        <w:spacing w:line="276" w:lineRule="auto"/>
        <w:rPr>
          <w:rFonts w:asciiTheme="minorEastAsia" w:hAnsiTheme="minorEastAsia" w:eastAsiaTheme="minorEastAsia"/>
        </w:rPr>
      </w:pPr>
      <w:r>
        <w:rPr>
          <w:rFonts w:asciiTheme="minorEastAsia" w:hAnsiTheme="minorEastAsia" w:eastAsiaTheme="minorEastAsia"/>
        </w:rPr>
      </w:r>
      <w:r/>
    </w:p>
    <w:p>
      <w:pPr>
        <w:pStyle w:val="1001"/>
        <w:spacing w:line="276" w:lineRule="auto"/>
        <w:rPr>
          <w:rFonts w:asciiTheme="minorEastAsia" w:hAnsiTheme="minorEastAsia" w:eastAsiaTheme="minorEastAsia"/>
        </w:rPr>
      </w:pPr>
      <w:r>
        <w:rPr>
          <w:rFonts w:hint="eastAsia" w:asciiTheme="minorEastAsia" w:hAnsiTheme="minorEastAsia" w:eastAsiaTheme="minorEastAsia"/>
        </w:rPr>
        <w:t xml:space="preserve">明细报价表（采购包2）</w:t>
      </w:r>
      <w:r/>
    </w:p>
    <w:tbl>
      <w:tblPr>
        <w:tblW w:w="9087" w:type="dxa"/>
        <w:tblInd w:w="93" w:type="dxa"/>
        <w:tblLayout w:type="fixed"/>
        <w:tblLook w:val="04A0" w:firstRow="1" w:lastRow="0" w:firstColumn="1" w:lastColumn="0" w:noHBand="0" w:noVBand="1"/>
      </w:tblPr>
      <w:tblGrid>
        <w:gridCol w:w="780"/>
        <w:gridCol w:w="2496"/>
        <w:gridCol w:w="1417"/>
        <w:gridCol w:w="709"/>
        <w:gridCol w:w="1417"/>
        <w:gridCol w:w="1560"/>
        <w:gridCol w:w="708"/>
      </w:tblGrid>
      <w:tr>
        <w:trPr>
          <w:trHeight w:val="31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spacing w:line="300" w:lineRule="exact"/>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序号</w:t>
            </w:r>
            <w:r/>
          </w:p>
        </w:tc>
        <w:tc>
          <w:tcPr>
            <w:gridSpan w:val="2"/>
            <w:tcBorders>
              <w:top w:val="single" w:color="000000" w:sz="4" w:space="0"/>
              <w:left w:val="single" w:color="000000" w:sz="4" w:space="0"/>
              <w:bottom w:val="single" w:color="000000" w:sz="4" w:space="0"/>
              <w:right w:val="single" w:color="auto" w:sz="4" w:space="0"/>
            </w:tcBorders>
            <w:tcW w:w="3913" w:type="dxa"/>
            <w:vAlign w:val="center"/>
            <w:textDirection w:val="lrTb"/>
            <w:noWrap/>
          </w:tcPr>
          <w:p>
            <w:pPr>
              <w:ind w:firstLine="0"/>
              <w:spacing w:line="300" w:lineRule="exact"/>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项目名称</w:t>
            </w:r>
            <w:r/>
          </w:p>
        </w:tc>
        <w:tc>
          <w:tcPr>
            <w:tcBorders>
              <w:top w:val="single" w:color="000000" w:sz="4" w:space="0"/>
              <w:left w:val="single" w:color="auto" w:sz="4" w:space="0"/>
              <w:bottom w:val="single" w:color="000000" w:sz="4" w:space="0"/>
              <w:right w:val="single" w:color="000000" w:sz="4" w:space="0"/>
            </w:tcBorders>
            <w:tcW w:w="709" w:type="dxa"/>
            <w:vAlign w:val="center"/>
            <w:textDirection w:val="lrTb"/>
            <w:noWrap w:val="false"/>
          </w:tcPr>
          <w:p>
            <w:pPr>
              <w:ind w:firstLine="0"/>
              <w:spacing w:line="300" w:lineRule="exact"/>
              <w:widowControl/>
              <w:rPr>
                <w:rFonts w:cs="方正黑体_GBK" w:asciiTheme="minorEastAsia" w:hAnsiTheme="minorEastAsia" w:eastAsiaTheme="minorEastAsia"/>
                <w:color w:val="000000"/>
              </w:rPr>
            </w:pPr>
            <w:r>
              <w:rPr>
                <w:rFonts w:cs="方正黑体_GBK" w:asciiTheme="minorEastAsia" w:hAnsiTheme="minorEastAsia" w:eastAsiaTheme="minorEastAsia"/>
                <w:color w:val="000000"/>
              </w:rPr>
              <w:t xml:space="preserve">人数</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ind w:firstLine="0"/>
              <w:spacing w:line="300" w:lineRule="exact"/>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每月报价</w:t>
            </w:r>
            <w:r>
              <w:rPr>
                <w:rFonts w:hint="eastAsia" w:cs="方正黑体_GBK" w:asciiTheme="minorEastAsia" w:hAnsiTheme="minorEastAsia" w:eastAsiaTheme="minorEastAsia"/>
                <w:color w:val="000000"/>
              </w:rPr>
              <w:br/>
              <w:t xml:space="preserve">（人/元/月）</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firstLine="0"/>
              <w:spacing w:line="300" w:lineRule="exact"/>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年报价</w:t>
            </w:r>
            <w:r>
              <w:rPr>
                <w:rFonts w:hint="eastAsia" w:cs="方正黑体_GBK" w:asciiTheme="minorEastAsia" w:hAnsiTheme="minorEastAsia" w:eastAsiaTheme="minorEastAsia"/>
                <w:color w:val="000000"/>
              </w:rPr>
              <w:br/>
              <w:t xml:space="preserve">（元/年）</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spacing w:line="300" w:lineRule="exact"/>
              <w:widowControl/>
              <w:rPr>
                <w:rFonts w:cs="方正黑体_GBK" w:asciiTheme="minorEastAsia" w:hAnsiTheme="minorEastAsia" w:eastAsiaTheme="minorEastAsia"/>
                <w:color w:val="000000"/>
              </w:rPr>
            </w:pPr>
            <w:r>
              <w:rPr>
                <w:rFonts w:hint="eastAsia" w:cs="方正黑体_GBK" w:asciiTheme="minorEastAsia" w:hAnsiTheme="minorEastAsia" w:eastAsiaTheme="minorEastAsia"/>
                <w:color w:val="000000"/>
              </w:rPr>
              <w:t xml:space="preserve">备注</w:t>
            </w:r>
            <w:r/>
          </w:p>
        </w:tc>
      </w:tr>
      <w:tr>
        <w:trPr>
          <w:trHeight w:val="1441"/>
        </w:trPr>
        <w:tc>
          <w:tcPr>
            <w:tcBorders>
              <w:top w:val="single" w:color="000000" w:sz="4" w:space="0"/>
              <w:left w:val="single" w:color="000000" w:sz="4" w:space="0"/>
              <w:right w:val="single" w:color="000000" w:sz="4" w:space="0"/>
            </w:tcBorders>
            <w:tcW w:w="780" w:type="dxa"/>
            <w:vAlign w:val="center"/>
            <w:vMerge w:val="restart"/>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1</w:t>
            </w:r>
            <w:r/>
          </w:p>
        </w:tc>
        <w:tc>
          <w:tcPr>
            <w:tcBorders>
              <w:top w:val="single" w:color="000000" w:sz="4" w:space="0"/>
              <w:left w:val="single" w:color="000000" w:sz="4" w:space="0"/>
              <w:right w:val="single" w:color="auto" w:sz="4" w:space="0"/>
            </w:tcBorders>
            <w:tcW w:w="2496" w:type="dxa"/>
            <w:vAlign w:val="center"/>
            <w:vMerge w:val="restart"/>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人员费用（人员工资、法定的五险</w:t>
            </w:r>
            <w:r>
              <w:rPr>
                <w:rFonts w:hint="eastAsia" w:cs="方正仿宋_GBK" w:asciiTheme="minorEastAsia" w:hAnsiTheme="minorEastAsia" w:eastAsiaTheme="minorEastAsia"/>
                <w:color w:val="000000"/>
              </w:rPr>
              <w:t xml:space="preserve">一</w:t>
            </w:r>
            <w:r>
              <w:rPr>
                <w:rFonts w:hint="eastAsia" w:cs="方正仿宋_GBK" w:asciiTheme="minorEastAsia" w:hAnsiTheme="minorEastAsia" w:eastAsiaTheme="minorEastAsia"/>
                <w:color w:val="000000"/>
              </w:rPr>
              <w:t xml:space="preserve">金（即养老保险、医疗保险、工伤保险、生育保险、失业保险、住房公积金、法定节假日加班费、高温费等）</w:t>
            </w:r>
            <w:r/>
          </w:p>
        </w:tc>
        <w:tc>
          <w:tcPr>
            <w:tcBorders>
              <w:top w:val="single" w:color="000000" w:sz="4" w:space="0"/>
              <w:left w:val="single" w:color="000000" w:sz="4" w:space="0"/>
              <w:bottom w:val="single" w:color="auto" w:sz="4" w:space="0"/>
              <w:right w:val="single" w:color="auto"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市区中心保安员</w:t>
            </w:r>
            <w:r/>
          </w:p>
        </w:tc>
        <w:tc>
          <w:tcPr>
            <w:tcBorders>
              <w:top w:val="single" w:color="000000" w:sz="4" w:space="0"/>
              <w:left w:val="single" w:color="auto" w:sz="4" w:space="0"/>
              <w:bottom w:val="single" w:color="auto" w:sz="4" w:space="0"/>
              <w:right w:val="single" w:color="000000" w:sz="4" w:space="0"/>
            </w:tcBorders>
            <w:tcW w:w="709" w:type="dxa"/>
            <w:vAlign w:val="center"/>
            <w:textDirection w:val="lrTb"/>
            <w:noWrap w:val="false"/>
          </w:tcPr>
          <w:p>
            <w:pPr>
              <w:ind w:firstLine="0"/>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4</w:t>
            </w:r>
            <w:r/>
          </w:p>
        </w:tc>
        <w:tc>
          <w:tcPr>
            <w:tcBorders>
              <w:top w:val="single" w:color="000000" w:sz="4" w:space="0"/>
              <w:left w:val="single" w:color="000000" w:sz="4" w:space="0"/>
              <w:bottom w:val="single" w:color="auto" w:sz="4" w:space="0"/>
              <w:right w:val="single" w:color="000000"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auto" w:sz="4" w:space="0"/>
              <w:right w:val="single" w:color="000000" w:sz="4" w:space="0"/>
            </w:tcBorders>
            <w:tcW w:w="1560"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right w:val="single" w:color="000000" w:sz="4" w:space="0"/>
            </w:tcBorders>
            <w:tcW w:w="708" w:type="dxa"/>
            <w:vAlign w:val="center"/>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1320"/>
        </w:trPr>
        <w:tc>
          <w:tcPr>
            <w:tcBorders>
              <w:left w:val="single" w:color="000000" w:sz="4" w:space="0"/>
              <w:right w:val="single" w:color="000000" w:sz="4" w:space="0"/>
            </w:tcBorders>
            <w:tcW w:w="780"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496"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市区中心保洁</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ind w:firstLine="0"/>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2</w:t>
            </w:r>
            <w:r/>
          </w:p>
        </w:tc>
        <w:tc>
          <w:tcPr>
            <w:tcBorders>
              <w:top w:val="single" w:color="auto" w:sz="4" w:space="0"/>
              <w:left w:val="single" w:color="000000" w:sz="4" w:space="0"/>
              <w:bottom w:val="single" w:color="auto"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560"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708" w:type="dxa"/>
            <w:vAlign w:val="center"/>
            <w:vMerge w:val="restart"/>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240"/>
        </w:trPr>
        <w:tc>
          <w:tcPr>
            <w:tcBorders>
              <w:left w:val="single" w:color="000000" w:sz="4" w:space="0"/>
              <w:right w:val="single" w:color="000000" w:sz="4" w:space="0"/>
            </w:tcBorders>
            <w:tcW w:w="780"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496"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szCs w:val="32"/>
              </w:rPr>
              <w:t xml:space="preserve">312中心保安员</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ind w:firstLine="0"/>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6</w:t>
            </w:r>
            <w:r/>
          </w:p>
        </w:tc>
        <w:tc>
          <w:tcPr>
            <w:tcBorders>
              <w:top w:val="single" w:color="auto" w:sz="4" w:space="0"/>
              <w:left w:val="single" w:color="000000" w:sz="4" w:space="0"/>
              <w:bottom w:val="single" w:color="auto"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560"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708"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660"/>
        </w:trPr>
        <w:tc>
          <w:tcPr>
            <w:tcBorders>
              <w:left w:val="single" w:color="000000" w:sz="4" w:space="0"/>
              <w:right w:val="single" w:color="000000" w:sz="4" w:space="0"/>
            </w:tcBorders>
            <w:tcW w:w="780"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496"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cs="仿宋" w:asciiTheme="minorEastAsia" w:hAnsiTheme="minorEastAsia" w:eastAsiaTheme="minorEastAsia"/>
                <w:color w:val="000000"/>
                <w:szCs w:val="21"/>
              </w:rPr>
              <w:t xml:space="preserve">312中心保洁员</w:t>
            </w:r>
            <w:r/>
          </w:p>
        </w:tc>
        <w:tc>
          <w:tcPr>
            <w:tcBorders>
              <w:top w:val="single" w:color="auto" w:sz="4" w:space="0"/>
              <w:left w:val="single" w:color="000000" w:sz="4" w:space="0"/>
              <w:bottom w:val="single" w:color="auto" w:sz="4" w:space="0"/>
              <w:right w:val="single" w:color="000000" w:sz="4" w:space="0"/>
            </w:tcBorders>
            <w:tcW w:w="709" w:type="dxa"/>
            <w:vAlign w:val="center"/>
            <w:textDirection w:val="lrTb"/>
            <w:noWrap/>
          </w:tcPr>
          <w:p>
            <w:pPr>
              <w:ind w:firstLine="0"/>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3</w:t>
            </w:r>
            <w:r/>
          </w:p>
        </w:tc>
        <w:tc>
          <w:tcPr>
            <w:tcBorders>
              <w:top w:val="single" w:color="auto" w:sz="4" w:space="0"/>
              <w:left w:val="single" w:color="000000" w:sz="4" w:space="0"/>
              <w:bottom w:val="single" w:color="auto"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auto" w:sz="4" w:space="0"/>
              <w:right w:val="single" w:color="000000" w:sz="4" w:space="0"/>
            </w:tcBorders>
            <w:tcW w:w="1560"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708"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125"/>
        </w:trPr>
        <w:tc>
          <w:tcPr>
            <w:tcBorders>
              <w:left w:val="single" w:color="000000" w:sz="4" w:space="0"/>
              <w:right w:val="single" w:color="000000" w:sz="4" w:space="0"/>
            </w:tcBorders>
            <w:tcW w:w="780"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auto" w:sz="4" w:space="0"/>
            </w:tcBorders>
            <w:tcW w:w="2496"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right w:val="single" w:color="000000" w:sz="4" w:space="0"/>
            </w:tcBorders>
            <w:tcW w:w="1417" w:type="dxa"/>
            <w:vAlign w:val="center"/>
            <w:textDirection w:val="lrTb"/>
            <w:noWrap w:val="false"/>
          </w:tcPr>
          <w:p>
            <w:pPr>
              <w:ind w:firstLine="0"/>
              <w:jc w:val="left"/>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321中心服务人员</w:t>
            </w:r>
            <w:r/>
          </w:p>
        </w:tc>
        <w:tc>
          <w:tcPr>
            <w:tcBorders>
              <w:top w:val="single" w:color="auto" w:sz="4" w:space="0"/>
              <w:left w:val="single" w:color="000000" w:sz="4" w:space="0"/>
              <w:right w:val="single" w:color="000000" w:sz="4" w:space="0"/>
            </w:tcBorders>
            <w:tcW w:w="709" w:type="dxa"/>
            <w:vAlign w:val="center"/>
            <w:textDirection w:val="lrTb"/>
            <w:noWrap/>
          </w:tcPr>
          <w:p>
            <w:pPr>
              <w:ind w:firstLine="0"/>
              <w:spacing w:line="400" w:lineRule="exact"/>
              <w:rPr>
                <w:rFonts w:cs="仿宋" w:asciiTheme="minorEastAsia" w:hAnsiTheme="minorEastAsia" w:eastAsiaTheme="minorEastAsia"/>
                <w:color w:val="000000"/>
                <w:szCs w:val="21"/>
              </w:rPr>
            </w:pPr>
            <w:r>
              <w:rPr>
                <w:rFonts w:hint="eastAsia" w:cs="仿宋" w:asciiTheme="minorEastAsia" w:hAnsiTheme="minorEastAsia" w:eastAsiaTheme="minorEastAsia"/>
                <w:color w:val="000000"/>
                <w:szCs w:val="21"/>
              </w:rPr>
              <w:t xml:space="preserve">1</w:t>
            </w:r>
            <w:r/>
          </w:p>
        </w:tc>
        <w:tc>
          <w:tcPr>
            <w:tcBorders>
              <w:top w:val="single" w:color="auto" w:sz="4" w:space="0"/>
              <w:left w:val="single" w:color="000000"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right w:val="single" w:color="000000" w:sz="4" w:space="0"/>
            </w:tcBorders>
            <w:tcW w:w="1560"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right w:val="single" w:color="000000" w:sz="4" w:space="0"/>
            </w:tcBorders>
            <w:tcW w:w="708"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47"/>
        </w:trPr>
        <w:tc>
          <w:tcPr>
            <w:tcBorders>
              <w:left w:val="single" w:color="000000" w:sz="4" w:space="0"/>
              <w:bottom w:val="single" w:color="000000" w:sz="4" w:space="0"/>
              <w:right w:val="single" w:color="000000" w:sz="4" w:space="0"/>
            </w:tcBorders>
            <w:tcW w:w="780" w:type="dxa"/>
            <w:vAlign w:val="center"/>
            <w:vMerge w:val="continue"/>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bottom w:val="single" w:color="000000" w:sz="4" w:space="0"/>
              <w:right w:val="single" w:color="auto" w:sz="4" w:space="0"/>
            </w:tcBorders>
            <w:tcW w:w="2496" w:type="dxa"/>
            <w:vAlign w:val="center"/>
            <w:vMerge w:val="continue"/>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000000" w:sz="4" w:space="0"/>
              <w:right w:val="single" w:color="000000" w:sz="4" w:space="0"/>
            </w:tcBorders>
            <w:tcW w:w="1417" w:type="dxa"/>
            <w:vAlign w:val="center"/>
            <w:textDirection w:val="lrTb"/>
            <w:noWrap w:val="false"/>
          </w:tcPr>
          <w:p>
            <w:pPr>
              <w:ind w:firstLine="0"/>
              <w:jc w:val="left"/>
              <w:spacing w:line="300" w:lineRule="exact"/>
              <w:widowControl/>
              <w:rPr>
                <w:rFonts w:cs="方正仿宋_GBK" w:asciiTheme="minorEastAsia" w:hAnsiTheme="minorEastAsia" w:eastAsiaTheme="minorEastAsia"/>
                <w:color w:val="000000" w:themeColor="text1"/>
              </w:rPr>
            </w:pPr>
            <w:r>
              <w:rPr>
                <w:rFonts w:hint="eastAsia" w:cs="方正仿宋_GBK" w:asciiTheme="minorEastAsia" w:hAnsiTheme="minorEastAsia" w:eastAsiaTheme="minorEastAsia"/>
                <w:color w:val="000000" w:themeColor="text1"/>
              </w:rPr>
              <w:t xml:space="preserve">合计</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tcPr>
          <w:p>
            <w:pPr>
              <w:ind w:firstLine="0"/>
              <w:spacing w:line="300" w:lineRule="exact"/>
              <w:widowControl/>
              <w:rPr>
                <w:rFonts w:cs="方正仿宋_GBK" w:asciiTheme="minorEastAsia" w:hAnsiTheme="minorEastAsia" w:eastAsiaTheme="minorEastAsia"/>
              </w:rPr>
            </w:pPr>
            <w:r>
              <w:rPr>
                <w:rFonts w:hint="eastAsia" w:cs="方正仿宋_GBK" w:asciiTheme="minorEastAsia" w:hAnsiTheme="minorEastAsia" w:eastAsiaTheme="minorEastAsia"/>
              </w:rPr>
              <w:t xml:space="preserve">16</w:t>
            </w:r>
            <w:r/>
          </w:p>
        </w:tc>
        <w:tc>
          <w:tcPr>
            <w:tcBorders>
              <w:top w:val="single" w:color="auto" w:sz="4" w:space="0"/>
              <w:left w:val="single" w:color="000000" w:sz="4" w:space="0"/>
              <w:bottom w:val="single" w:color="000000" w:sz="4" w:space="0"/>
              <w:right w:val="single" w:color="auto" w:sz="4" w:space="0"/>
            </w:tcBorders>
            <w:tcW w:w="1417"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auto" w:sz="4" w:space="0"/>
              <w:left w:val="single" w:color="auto" w:sz="4" w:space="0"/>
              <w:bottom w:val="single" w:color="000000" w:sz="4" w:space="0"/>
              <w:right w:val="single" w:color="000000" w:sz="4" w:space="0"/>
            </w:tcBorders>
            <w:tcW w:w="1560" w:type="dxa"/>
            <w:vAlign w:val="center"/>
            <w:textDirection w:val="lrTb"/>
            <w:noWrap w:val="false"/>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left w:val="single" w:color="000000" w:sz="4" w:space="0"/>
              <w:bottom w:val="single" w:color="000000" w:sz="4" w:space="0"/>
              <w:right w:val="single" w:color="000000" w:sz="4" w:space="0"/>
            </w:tcBorders>
            <w:tcW w:w="708" w:type="dxa"/>
            <w:vAlign w:val="center"/>
            <w:vMerge w:val="continue"/>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9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2</w:t>
            </w:r>
            <w:r/>
          </w:p>
        </w:tc>
        <w:tc>
          <w:tcPr>
            <w:gridSpan w:val="2"/>
            <w:tcBorders>
              <w:top w:val="single" w:color="000000" w:sz="4" w:space="0"/>
              <w:left w:val="single" w:color="000000" w:sz="4" w:space="0"/>
              <w:bottom w:val="single" w:color="000000" w:sz="4" w:space="0"/>
              <w:right w:val="single" w:color="000000" w:sz="4" w:space="0"/>
            </w:tcBorders>
            <w:tcW w:w="3913" w:type="dxa"/>
            <w:vAlign w:val="center"/>
            <w:textDirection w:val="lrTb"/>
            <w:noWrap w:val="false"/>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综合管理费用（含服装、培训、身体检查、交通、通讯、宣传等其他费用）</w:t>
            </w:r>
            <w:r/>
          </w:p>
        </w:tc>
        <w:tc>
          <w:tcPr>
            <w:gridSpan w:val="3"/>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44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3</w:t>
            </w:r>
            <w:r/>
          </w:p>
        </w:tc>
        <w:tc>
          <w:tcPr>
            <w:gridSpan w:val="2"/>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利润</w:t>
            </w:r>
            <w:r/>
          </w:p>
        </w:tc>
        <w:tc>
          <w:tcPr>
            <w:gridSpan w:val="3"/>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4</w:t>
            </w:r>
            <w:r/>
          </w:p>
        </w:tc>
        <w:tc>
          <w:tcPr>
            <w:gridSpan w:val="2"/>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税金</w:t>
            </w:r>
            <w:r/>
          </w:p>
        </w:tc>
        <w:tc>
          <w:tcPr>
            <w:gridSpan w:val="3"/>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r>
        <w:trPr>
          <w:trHeight w:val="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5</w:t>
            </w:r>
            <w:r/>
          </w:p>
        </w:tc>
        <w:tc>
          <w:tcPr>
            <w:gridSpan w:val="2"/>
            <w:tcBorders>
              <w:top w:val="single" w:color="000000" w:sz="4" w:space="0"/>
              <w:left w:val="single" w:color="000000" w:sz="4" w:space="0"/>
              <w:bottom w:val="single" w:color="000000" w:sz="4" w:space="0"/>
              <w:right w:val="single" w:color="000000" w:sz="4" w:space="0"/>
            </w:tcBorders>
            <w:tcW w:w="3913" w:type="dxa"/>
            <w:vAlign w:val="center"/>
            <w:textDirection w:val="lrTb"/>
            <w:noWrap/>
          </w:tcPr>
          <w:p>
            <w:pPr>
              <w:ind w:firstLine="0"/>
              <w:jc w:val="left"/>
              <w:spacing w:line="300" w:lineRule="exact"/>
              <w:widowControl/>
              <w:rPr>
                <w:rFonts w:cs="方正仿宋_GBK" w:asciiTheme="minorEastAsia" w:hAnsiTheme="minorEastAsia" w:eastAsiaTheme="minorEastAsia"/>
                <w:color w:val="000000"/>
              </w:rPr>
            </w:pPr>
            <w:r>
              <w:rPr>
                <w:rFonts w:hint="eastAsia" w:cs="方正仿宋_GBK" w:asciiTheme="minorEastAsia" w:hAnsiTheme="minorEastAsia" w:eastAsiaTheme="minorEastAsia"/>
                <w:color w:val="000000"/>
              </w:rPr>
              <w:t xml:space="preserve">项目总报价</w:t>
            </w:r>
            <w:r/>
          </w:p>
        </w:tc>
        <w:tc>
          <w:tcPr>
            <w:gridSpan w:val="3"/>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ind w:firstLine="0"/>
              <w:spacing w:line="300" w:lineRule="exact"/>
              <w:widowControl/>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0"/>
              <w:jc w:val="left"/>
              <w:spacing w:line="300" w:lineRule="exact"/>
              <w:rPr>
                <w:rFonts w:cs="方正仿宋_GBK" w:asciiTheme="minorEastAsia" w:hAnsiTheme="minorEastAsia" w:eastAsiaTheme="minorEastAsia"/>
                <w:color w:val="000000"/>
              </w:rPr>
            </w:pPr>
            <w:r>
              <w:rPr>
                <w:rFonts w:cs="方正仿宋_GBK" w:asciiTheme="minorEastAsia" w:hAnsiTheme="minorEastAsia" w:eastAsiaTheme="minorEastAsia"/>
                <w:color w:val="000000"/>
              </w:rPr>
            </w:r>
            <w:r/>
          </w:p>
        </w:tc>
      </w:tr>
    </w:tbl>
    <w:p>
      <w:pPr>
        <w:pStyle w:val="2414"/>
        <w:jc w:val="left"/>
        <w:spacing w:line="360" w:lineRule="auto"/>
        <w:rPr>
          <w:rFonts w:cs="微软雅黑" w:asciiTheme="minorEastAsia" w:hAnsiTheme="minorEastAsia" w:eastAsiaTheme="minorEastAsia"/>
          <w:b/>
          <w:bCs/>
          <w:sz w:val="22"/>
          <w:szCs w:val="21"/>
          <w:u w:val="single"/>
        </w:rPr>
      </w:pPr>
      <w:r>
        <w:rPr>
          <w:rFonts w:hint="eastAsia" w:cs="微软雅黑" w:asciiTheme="minorEastAsia" w:hAnsiTheme="minorEastAsia" w:eastAsiaTheme="minorEastAsia"/>
          <w:bCs/>
          <w:sz w:val="22"/>
          <w:szCs w:val="21"/>
          <w:u w:val="single"/>
        </w:rPr>
        <w:t xml:space="preserve">注：</w:t>
      </w:r>
      <w:r>
        <w:rPr>
          <w:rFonts w:cs="微软雅黑" w:asciiTheme="minorEastAsia" w:hAnsiTheme="minorEastAsia" w:eastAsiaTheme="minorEastAsia"/>
          <w:b/>
          <w:bCs/>
          <w:sz w:val="22"/>
          <w:szCs w:val="21"/>
          <w:u w:val="single"/>
        </w:rPr>
        <w:t xml:space="preserve">1、投标人未按采购需求中报价要求进行测算的，将被定义为未实质性响应招标文件。投标人报价时应充分考虑服务期内项目实施所有可能影响到报价的因素</w:t>
      </w:r>
      <w:r>
        <w:rPr>
          <w:rFonts w:cs="微软雅黑" w:asciiTheme="minorEastAsia" w:hAnsiTheme="minorEastAsia" w:eastAsiaTheme="minorEastAsia"/>
          <w:b/>
          <w:bCs/>
          <w:sz w:val="22"/>
          <w:szCs w:val="21"/>
          <w:u w:val="single"/>
        </w:rPr>
        <w:t xml:space="preserve">（包括最低工资标准及社保基数的政策性调整）</w:t>
      </w:r>
      <w:r>
        <w:rPr>
          <w:rFonts w:cs="微软雅黑" w:asciiTheme="minorEastAsia" w:hAnsiTheme="minorEastAsia" w:eastAsiaTheme="minorEastAsia"/>
          <w:b/>
          <w:bCs/>
          <w:sz w:val="22"/>
          <w:szCs w:val="21"/>
          <w:u w:val="single"/>
        </w:rPr>
        <w:t xml:space="preserve">。本表及对应附表将作为合同履约监督的重要依据。</w:t>
      </w:r>
      <w:r/>
    </w:p>
    <w:p>
      <w:pPr>
        <w:pStyle w:val="2414"/>
        <w:jc w:val="left"/>
        <w:spacing w:line="360" w:lineRule="auto"/>
        <w:rPr>
          <w:rFonts w:cs="微软雅黑" w:asciiTheme="minorEastAsia" w:hAnsiTheme="minorEastAsia" w:eastAsiaTheme="minorEastAsia"/>
          <w:bCs/>
          <w:sz w:val="22"/>
          <w:szCs w:val="21"/>
          <w:u w:val="single"/>
        </w:rPr>
      </w:pPr>
      <w:r>
        <w:rPr>
          <w:rFonts w:cs="微软雅黑" w:asciiTheme="minorEastAsia" w:hAnsiTheme="minorEastAsia" w:eastAsiaTheme="minorEastAsia"/>
          <w:bCs/>
          <w:sz w:val="22"/>
          <w:szCs w:val="21"/>
          <w:u w:val="single"/>
        </w:rPr>
        <w:t xml:space="preserve">2、本表中“综合管理费用”由投标人根据采购需求及自身经验进行补充填写。项目实施时，除采购人明确提出需要变更增加外，不再增加任何费用，投标人应确保本项目能安全、正常运行并达到采购要求。</w:t>
      </w:r>
      <w:r/>
    </w:p>
    <w:p>
      <w:pPr>
        <w:pStyle w:val="2414"/>
        <w:jc w:val="left"/>
        <w:spacing w:line="360" w:lineRule="auto"/>
        <w:rPr>
          <w:rFonts w:cs="微软雅黑" w:asciiTheme="minorEastAsia" w:hAnsiTheme="minorEastAsia" w:eastAsiaTheme="minorEastAsia"/>
          <w:bCs/>
          <w:sz w:val="22"/>
          <w:szCs w:val="21"/>
          <w:u w:val="single"/>
        </w:rPr>
      </w:pPr>
      <w:r>
        <w:rPr>
          <w:rFonts w:cs="微软雅黑" w:asciiTheme="minorEastAsia" w:hAnsiTheme="minorEastAsia" w:eastAsiaTheme="minorEastAsia"/>
          <w:bCs/>
          <w:sz w:val="22"/>
          <w:szCs w:val="21"/>
          <w:u w:val="single"/>
        </w:rPr>
        <w:t xml:space="preserve">3、本表中项目总报价应与开标一览表</w:t>
      </w:r>
      <w:r>
        <w:rPr>
          <w:rFonts w:cs="微软雅黑" w:asciiTheme="minorEastAsia" w:hAnsiTheme="minorEastAsia" w:eastAsiaTheme="minorEastAsia"/>
          <w:bCs/>
          <w:sz w:val="22"/>
          <w:szCs w:val="21"/>
          <w:u w:val="single"/>
        </w:rPr>
        <w:t xml:space="preserve">中项目</w:t>
      </w:r>
      <w:r>
        <w:rPr>
          <w:rFonts w:cs="微软雅黑" w:asciiTheme="minorEastAsia" w:hAnsiTheme="minorEastAsia" w:eastAsiaTheme="minorEastAsia"/>
          <w:bCs/>
          <w:sz w:val="22"/>
          <w:szCs w:val="21"/>
          <w:u w:val="single"/>
        </w:rPr>
        <w:t xml:space="preserve">总报价保持一致。</w:t>
      </w:r>
      <w:r/>
    </w:p>
    <w:p>
      <w:pPr>
        <w:pStyle w:val="2414"/>
        <w:jc w:val="left"/>
        <w:spacing w:line="360" w:lineRule="auto"/>
        <w:rPr>
          <w:rFonts w:asciiTheme="minorEastAsia" w:hAnsiTheme="minorEastAsia" w:eastAsiaTheme="minorEastAsia"/>
          <w:sz w:val="30"/>
          <w:szCs w:val="30"/>
          <w:u w:val="single"/>
        </w:rPr>
      </w:pPr>
      <w:r>
        <w:rPr>
          <w:rFonts w:cs="微软雅黑" w:asciiTheme="minorEastAsia" w:hAnsiTheme="minorEastAsia" w:eastAsiaTheme="minorEastAsia"/>
          <w:bCs/>
          <w:sz w:val="22"/>
          <w:szCs w:val="21"/>
          <w:u w:val="single"/>
        </w:rPr>
        <w:t xml:space="preserve">4、报价最多保留至小数点后两位，四舍五入。</w:t>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五、技术部分（与评分标准对应）（采购包1/2</w:t>
      </w:r>
      <w:r>
        <w:rPr>
          <w:rFonts w:asciiTheme="minorEastAsia" w:hAnsiTheme="minorEastAsia" w:eastAsiaTheme="minorEastAsia"/>
          <w:b/>
          <w:sz w:val="32"/>
          <w:szCs w:val="32"/>
        </w:rPr>
        <w:t xml:space="preserve">）</w:t>
      </w:r>
      <w:r/>
    </w:p>
    <w:p>
      <w:pPr>
        <w:pStyle w:val="2414"/>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1001"/>
        <w:rPr>
          <w:rFonts w:asciiTheme="minorEastAsia" w:hAnsiTheme="minorEastAsia" w:eastAsiaTheme="minorEastAsia"/>
        </w:rPr>
      </w:pPr>
      <w:r/>
      <w:bookmarkStart w:id="121" w:name="_Toc256000081"/>
      <w:r/>
      <w:bookmarkStart w:id="122" w:name="_Toc100386081"/>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2"/>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asciiTheme="minorEastAsia" w:hAnsiTheme="minorEastAsia" w:eastAsiaTheme="minorEastAsia"/>
        </w:rPr>
      </w:r>
      <w:r/>
    </w:p>
    <w:p>
      <w:pPr>
        <w:pStyle w:val="1001"/>
        <w:rPr>
          <w:rFonts w:asciiTheme="minorEastAsia" w:hAnsiTheme="minorEastAsia" w:eastAsiaTheme="minorEastAsia"/>
        </w:rPr>
      </w:pPr>
      <w:r>
        <w:rPr>
          <w:rFonts w:hint="eastAsia" w:asciiTheme="minorEastAsia" w:hAnsiTheme="minorEastAsia" w:eastAsiaTheme="minorEastAsia"/>
        </w:rPr>
        <w:t xml:space="preserve">六</w:t>
      </w:r>
      <w:r>
        <w:rPr>
          <w:rFonts w:asciiTheme="minorEastAsia" w:hAnsiTheme="minorEastAsia" w:eastAsiaTheme="minorEastAsia"/>
        </w:rPr>
        <w:t xml:space="preserve">、商务部分（与评分标准对应）</w:t>
      </w:r>
      <w:bookmarkEnd w:id="121"/>
      <w:r/>
      <w:r/>
    </w:p>
    <w:p>
      <w:pPr>
        <w:pStyle w:val="1001"/>
        <w:rPr>
          <w:rFonts w:asciiTheme="minorEastAsia" w:hAnsiTheme="minorEastAsia" w:eastAsiaTheme="minorEastAsia"/>
        </w:rPr>
      </w:pPr>
      <w:r>
        <w:rPr>
          <w:rFonts w:hint="eastAsia" w:asciiTheme="minorEastAsia" w:hAnsiTheme="minorEastAsia" w:eastAsiaTheme="minorEastAsia"/>
          <w:bCs/>
        </w:rPr>
        <w:t xml:space="preserve">（一）</w:t>
      </w:r>
      <w:r>
        <w:rPr>
          <w:rFonts w:cs="宋体" w:asciiTheme="minorEastAsia" w:hAnsiTheme="minorEastAsia" w:eastAsiaTheme="minorEastAsia"/>
          <w:sz w:val="28"/>
        </w:rPr>
        <w:t xml:space="preserve">项目经理能力</w:t>
      </w:r>
      <w:r>
        <w:rPr>
          <w:rFonts w:hint="eastAsia" w:asciiTheme="minorEastAsia" w:hAnsiTheme="minorEastAsia" w:eastAsiaTheme="minorEastAsia"/>
        </w:rPr>
        <w:t xml:space="preserve">（采购包1</w:t>
      </w:r>
      <w:r>
        <w:rPr>
          <w:rFonts w:hint="eastAsia" w:asciiTheme="minorEastAsia" w:hAnsiTheme="minorEastAsia" w:eastAsiaTheme="minorEastAsia"/>
        </w:rPr>
        <w:t xml:space="preserve">/2</w:t>
      </w:r>
      <w:r>
        <w:rPr>
          <w:rFonts w:hint="eastAsia" w:asciiTheme="minorEastAsia" w:hAnsiTheme="minorEastAsia" w:eastAsiaTheme="minorEastAsia"/>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21"/>
        <w:gridCol w:w="1000"/>
        <w:gridCol w:w="4201"/>
      </w:tblGrid>
      <w:tr>
        <w:trPr>
          <w:trHeight w:val="630"/>
        </w:trPr>
        <w:tc>
          <w:tcPr>
            <w:tcBorders>
              <w:top w:val="single" w:color="auto" w:sz="12" w:space="0"/>
              <w:left w:val="single" w:color="auto" w:sz="12" w:space="0"/>
              <w:bottom w:val="single" w:color="auto" w:sz="4" w:space="0"/>
              <w:right w:val="single" w:color="auto" w:sz="4" w:space="0"/>
            </w:tcBorders>
            <w:tcW w:w="1948" w:type="pct"/>
            <w:vAlign w:val="center"/>
            <w:textDirection w:val="lrTb"/>
            <w:noWrap/>
          </w:tcPr>
          <w:p>
            <w:pPr>
              <w:pStyle w:val="2396"/>
              <w:ind w:firstLine="482"/>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
                <w:color w:val="000000"/>
                <w:sz w:val="24"/>
                <w:szCs w:val="24"/>
              </w:rPr>
              <w:br w:type="page" w:clear="all"/>
            </w:r>
            <w:r>
              <w:rPr>
                <w:rFonts w:hint="eastAsia" w:asciiTheme="minorEastAsia" w:hAnsiTheme="minorEastAsia" w:eastAsiaTheme="minorEastAsia"/>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12" w:space="0"/>
              <w:left w:val="single" w:color="auto" w:sz="4" w:space="0"/>
              <w:bottom w:val="single" w:color="auto" w:sz="4" w:space="0"/>
              <w:right w:val="single" w:color="auto" w:sz="12" w:space="0"/>
            </w:tcBorders>
            <w:tcW w:w="2465"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2465" w:type="pct"/>
            <w:vAlign w:val="center"/>
            <w:vMerge w:val="restart"/>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1435"/>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396"/>
              <w:ind w:left="-15"/>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52"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bl>
    <w:p>
      <w:pPr>
        <w:pStyle w:val="2396"/>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
          <w:bCs/>
          <w:color w:val="000000"/>
          <w:sz w:val="24"/>
          <w:szCs w:val="24"/>
        </w:rPr>
        <w:t xml:space="preserve">注：1</w:t>
      </w:r>
      <w:r>
        <w:rPr>
          <w:rFonts w:hint="eastAsia" w:asciiTheme="minorEastAsia" w:hAnsiTheme="minorEastAsia" w:eastAsiaTheme="minorEastAsia"/>
          <w:bCs/>
          <w:color w:val="000000"/>
          <w:sz w:val="24"/>
          <w:szCs w:val="24"/>
        </w:rPr>
        <w:t xml:space="preserve">、</w:t>
      </w:r>
      <w:r>
        <w:rPr>
          <w:rFonts w:hint="eastAsia" w:asciiTheme="minorEastAsia" w:hAnsiTheme="minorEastAsia" w:eastAsiaTheme="minorEastAsia"/>
          <w:bCs/>
          <w:color w:val="000000"/>
          <w:sz w:val="24"/>
          <w:szCs w:val="24"/>
          <w:u w:val="single"/>
        </w:rPr>
        <w:t xml:space="preserve">项目经理具有资格证书的，应在本栏目</w:t>
      </w:r>
      <w:r>
        <w:rPr>
          <w:rFonts w:hint="eastAsia" w:asciiTheme="minorEastAsia" w:hAnsiTheme="minorEastAsia" w:eastAsiaTheme="minorEastAsia"/>
          <w:color w:val="000000"/>
          <w:sz w:val="24"/>
          <w:szCs w:val="24"/>
          <w:u w:val="single"/>
        </w:rPr>
        <w:t xml:space="preserve">提交相关证书扫描件。具有相关工作经验的，提供工作经验证明材料扫描件。</w:t>
      </w:r>
      <w:r/>
    </w:p>
    <w:p>
      <w:pPr>
        <w:pStyle w:val="2396"/>
        <w:ind w:firstLine="48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000000"/>
          <w:sz w:val="24"/>
          <w:szCs w:val="24"/>
          <w:u w:val="single"/>
        </w:rPr>
        <w:t xml:space="preserve">列入本表人员如要更换，需经采购人同意。擅自更换属违约行为。</w:t>
      </w:r>
      <w:r/>
    </w:p>
    <w:p>
      <w:pPr>
        <w:pStyle w:val="2396"/>
        <w:ind w:firstLine="480"/>
        <w:spacing w:line="360" w:lineRule="auto"/>
        <w:rPr>
          <w:rFonts w:asciiTheme="minorEastAsia" w:hAnsiTheme="minorEastAsia" w:eastAsiaTheme="minorEastAsia"/>
        </w:rPr>
      </w:pPr>
      <w:r>
        <w:rPr>
          <w:rFonts w:hint="eastAsia"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u w:val="single"/>
        </w:rPr>
        <w:t xml:space="preserve">项目经理</w:t>
      </w:r>
      <w:bookmarkStart w:id="123" w:name="OLE_LINK373"/>
      <w:r/>
      <w:bookmarkStart w:id="124" w:name="OLE_LINK374"/>
      <w:r>
        <w:rPr>
          <w:rFonts w:hint="eastAsia" w:asciiTheme="minorEastAsia" w:hAnsiTheme="minorEastAsia" w:eastAsiaTheme="minorEastAsia"/>
          <w:bCs/>
          <w:color w:val="000000"/>
          <w:sz w:val="24"/>
          <w:szCs w:val="24"/>
          <w:u w:val="single"/>
        </w:rPr>
        <w:t xml:space="preserve">需提供有效劳动合同扫描件或近半年（至少1个月）投标人为其缴纳社会保险的证明材料。</w:t>
      </w:r>
      <w:bookmarkEnd w:id="123"/>
      <w:r/>
      <w:bookmarkEnd w:id="124"/>
      <w:r/>
      <w:r/>
    </w:p>
    <w:p>
      <w:pPr>
        <w:pStyle w:val="1002"/>
        <w:rPr>
          <w:rFonts w:asciiTheme="minorEastAsia" w:hAnsiTheme="minorEastAsia" w:eastAsiaTheme="minorEastAsia"/>
        </w:rPr>
      </w:pPr>
      <w:r>
        <w:rPr>
          <w:rFonts w:asciiTheme="minorEastAsia" w:hAnsiTheme="minorEastAsia" w:eastAsiaTheme="minorEastAsia"/>
        </w:rPr>
      </w:r>
      <w:r/>
    </w:p>
    <w:p>
      <w:pPr>
        <w:pStyle w:val="2412"/>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412"/>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rPr>
          <w:rFonts w:asciiTheme="minorEastAsia" w:hAnsiTheme="minorEastAsia" w:eastAsiaTheme="minorEastAsia"/>
          <w:sz w:val="28"/>
          <w:szCs w:val="28"/>
          <w:lang w:eastAsia="zh-CN"/>
        </w:rPr>
      </w:r>
      <w:r/>
    </w:p>
    <w:p>
      <w:pPr>
        <w:pStyle w:val="2412"/>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bookmarkEnd w:id="122"/>
      <w:r/>
      <w:r/>
    </w:p>
    <w:p>
      <w:pPr>
        <w:pStyle w:val="2412"/>
        <w:ind w:firstLine="482"/>
        <w:jc w:val="center"/>
        <w:spacing w:before="0" w:beforeAutospacing="0" w:after="0" w:afterAutospacing="0"/>
        <w:rPr>
          <w:rFonts w:asciiTheme="minorEastAsia" w:hAnsiTheme="minorEastAsia" w:eastAsiaTheme="minorEastAsia"/>
          <w:b/>
          <w:bCs/>
          <w:lang w:eastAsia="zh-CN"/>
        </w:rPr>
      </w:pPr>
      <w:r>
        <w:rPr>
          <w:rFonts w:hint="eastAsia" w:cs="宋体" w:asciiTheme="minorEastAsia" w:hAnsiTheme="minorEastAsia" w:eastAsiaTheme="minorEastAsia"/>
          <w:b/>
          <w:sz w:val="28"/>
          <w:lang w:eastAsia="zh-CN"/>
        </w:rPr>
        <w:t xml:space="preserve">保安</w:t>
      </w:r>
      <w:r>
        <w:rPr>
          <w:rFonts w:cs="宋体" w:asciiTheme="minorEastAsia" w:hAnsiTheme="minorEastAsia" w:eastAsiaTheme="minorEastAsia"/>
          <w:b/>
          <w:sz w:val="28"/>
          <w:lang w:eastAsia="zh-CN"/>
        </w:rPr>
        <w:t xml:space="preserve">主管能力</w:t>
      </w:r>
      <w:r>
        <w:rPr>
          <w:rFonts w:hint="eastAsia" w:cs="宋体" w:asciiTheme="minorEastAsia" w:hAnsiTheme="minorEastAsia" w:eastAsiaTheme="minorEastAsia"/>
          <w:b/>
          <w:sz w:val="28"/>
          <w:lang w:eastAsia="zh-CN"/>
        </w:rPr>
        <w:t xml:space="preserve"> </w:t>
      </w:r>
      <w:r>
        <w:rPr>
          <w:rFonts w:cs="宋体" w:asciiTheme="minorEastAsia" w:hAnsiTheme="minorEastAsia" w:eastAsiaTheme="minorEastAsia"/>
          <w:b/>
          <w:sz w:val="28"/>
          <w:lang w:eastAsia="zh-CN"/>
        </w:rPr>
        <w:t xml:space="preserve">（采购包</w:t>
      </w:r>
      <w:r>
        <w:rPr>
          <w:rFonts w:hint="eastAsia" w:cs="宋体" w:asciiTheme="minorEastAsia" w:hAnsiTheme="minorEastAsia" w:eastAsiaTheme="minorEastAsia"/>
          <w:b/>
          <w:sz w:val="28"/>
          <w:lang w:eastAsia="zh-CN"/>
        </w:rPr>
        <w:t xml:space="preserve">1/</w:t>
      </w:r>
      <w:r>
        <w:rPr>
          <w:rFonts w:hint="eastAsia" w:cs="宋体" w:asciiTheme="minorEastAsia" w:hAnsiTheme="minorEastAsia" w:eastAsiaTheme="minorEastAsia"/>
          <w:b/>
          <w:sz w:val="28"/>
          <w:lang w:eastAsia="zh-CN"/>
        </w:rPr>
        <w:t xml:space="preserve">2</w:t>
      </w:r>
      <w:r>
        <w:rPr>
          <w:rFonts w:cs="宋体" w:asciiTheme="minorEastAsia" w:hAnsiTheme="minorEastAsia" w:eastAsiaTheme="minorEastAsia"/>
          <w:b/>
          <w:sz w:val="28"/>
          <w:lang w:eastAsia="zh-CN"/>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95"/>
        <w:gridCol w:w="1563"/>
        <w:gridCol w:w="4764"/>
      </w:tblGrid>
      <w:tr>
        <w:trP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pStyle w:val="2396"/>
              <w:ind w:firstLine="482"/>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
                <w:color w:val="000000"/>
                <w:sz w:val="24"/>
                <w:szCs w:val="24"/>
              </w:rPr>
              <w:br w:type="page" w:clear="all"/>
            </w:r>
            <w:r>
              <w:rPr>
                <w:rFonts w:hint="eastAsia" w:asciiTheme="minorEastAsia" w:hAnsiTheme="minorEastAsia" w:eastAsiaTheme="minorEastAsia"/>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pStyle w:val="2396"/>
              <w:ind w:left="-15"/>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曾担任的项目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pStyle w:val="2396"/>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bl>
    <w:p>
      <w:pPr>
        <w:pStyle w:val="2396"/>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
          <w:bCs/>
          <w:color w:val="000000"/>
          <w:sz w:val="24"/>
          <w:szCs w:val="24"/>
        </w:rPr>
        <w:t xml:space="preserve">注：1</w:t>
      </w:r>
      <w:r>
        <w:rPr>
          <w:rFonts w:hint="eastAsia" w:asciiTheme="minorEastAsia" w:hAnsiTheme="minorEastAsia" w:eastAsiaTheme="minorEastAsia"/>
          <w:bCs/>
          <w:color w:val="000000"/>
          <w:sz w:val="24"/>
          <w:szCs w:val="24"/>
        </w:rPr>
        <w:t xml:space="preserve">、</w:t>
      </w:r>
      <w:r>
        <w:rPr>
          <w:rFonts w:hint="eastAsia" w:asciiTheme="minorEastAsia" w:hAnsiTheme="minorEastAsia" w:eastAsiaTheme="minorEastAsia"/>
          <w:bCs/>
          <w:color w:val="000000"/>
          <w:sz w:val="24"/>
          <w:szCs w:val="24"/>
          <w:u w:val="single"/>
        </w:rPr>
        <w:t xml:space="preserve">保安主管具有资格证书的，应在本栏目</w:t>
      </w:r>
      <w:r>
        <w:rPr>
          <w:rFonts w:hint="eastAsia" w:asciiTheme="minorEastAsia" w:hAnsiTheme="minorEastAsia" w:eastAsiaTheme="minorEastAsia"/>
          <w:color w:val="000000"/>
          <w:sz w:val="24"/>
          <w:szCs w:val="24"/>
          <w:u w:val="single"/>
        </w:rPr>
        <w:t xml:space="preserve">提交相关证书扫描件。具有相关工作经验的，提供工作经验证明材料扫描件。</w:t>
      </w:r>
      <w:r/>
    </w:p>
    <w:p>
      <w:pPr>
        <w:pStyle w:val="2396"/>
        <w:ind w:firstLine="48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000000"/>
          <w:sz w:val="24"/>
          <w:szCs w:val="24"/>
          <w:u w:val="single"/>
        </w:rPr>
        <w:t xml:space="preserve">列入本表人员如要更换，需经采购人同意。擅自更换属违约行为。</w:t>
      </w:r>
      <w:r/>
    </w:p>
    <w:p>
      <w:pPr>
        <w:pStyle w:val="2396"/>
        <w:ind w:firstLine="480"/>
        <w:spacing w:line="360" w:lineRule="auto"/>
        <w:rPr>
          <w:rFonts w:asciiTheme="minorEastAsia" w:hAnsiTheme="minorEastAsia" w:eastAsiaTheme="minorEastAsia"/>
        </w:rPr>
      </w:pPr>
      <w:r>
        <w:rPr>
          <w:rFonts w:hint="eastAsia"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u w:val="single"/>
        </w:rPr>
        <w:t xml:space="preserve">保安主管需提供有效劳动合同扫描件或近半年（至少1个月）投标人为其缴纳社会保险的证明材料。</w:t>
      </w:r>
      <w:r/>
    </w:p>
    <w:p>
      <w:pPr>
        <w:pStyle w:val="1002"/>
        <w:rPr>
          <w:rFonts w:asciiTheme="minorEastAsia" w:hAnsiTheme="minorEastAsia" w:eastAsiaTheme="minorEastAsia"/>
        </w:rPr>
      </w:pPr>
      <w:r>
        <w:rPr>
          <w:rFonts w:asciiTheme="minorEastAsia" w:hAnsiTheme="minorEastAsia" w:eastAsiaTheme="minorEastAsia"/>
        </w:rPr>
      </w:r>
      <w:r/>
    </w:p>
    <w:p>
      <w:pPr>
        <w:pStyle w:val="241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p>
      <w:pPr>
        <w:pStyle w:val="2412"/>
        <w:ind w:firstLine="560"/>
        <w:jc w:val="center"/>
        <w:spacing w:before="0" w:beforeAutospacing="0" w:after="0" w:afterAutospacing="0"/>
        <w:rPr>
          <w:rFonts w:asciiTheme="minorEastAsia" w:hAnsiTheme="minorEastAsia" w:eastAsiaTheme="minorEastAsia"/>
          <w:sz w:val="28"/>
          <w:szCs w:val="28"/>
          <w:lang w:eastAsia="zh-CN"/>
        </w:rPr>
      </w:pPr>
      <w:r>
        <w:rPr>
          <w:rFonts w:hint="eastAsia" w:cs="宋体" w:asciiTheme="minorEastAsia" w:hAnsiTheme="minorEastAsia" w:eastAsiaTheme="minorEastAsia"/>
          <w:lang w:eastAsia="zh-CN"/>
        </w:rPr>
        <w:br w:type="page" w:clear="all"/>
      </w:r>
      <w:r>
        <w:rPr>
          <w:rFonts w:hint="eastAsia" w:asciiTheme="minorEastAsia" w:hAnsiTheme="minorEastAsia" w:eastAsiaTheme="minorEastAsia"/>
          <w:sz w:val="28"/>
          <w:szCs w:val="28"/>
          <w:lang w:eastAsia="zh-CN"/>
        </w:rPr>
        <w:t xml:space="preserve">(二)项目实施成员能力（采购包1/2）</w:t>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718"/>
        <w:gridCol w:w="808"/>
        <w:gridCol w:w="1134"/>
        <w:gridCol w:w="1176"/>
        <w:gridCol w:w="1984"/>
        <w:gridCol w:w="1559"/>
        <w:gridCol w:w="1183"/>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12"/>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12"/>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12"/>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12"/>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12"/>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12"/>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12"/>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12"/>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12"/>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12"/>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12"/>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12"/>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12"/>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12"/>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12"/>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12"/>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12"/>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412"/>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412"/>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412"/>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需提供有效劳动合同扫描件或近半年（至少1个月）投标人为其缴纳社会保险的证明材料</w:t>
      </w:r>
      <w:r>
        <w:rPr>
          <w:rFonts w:hint="eastAsia" w:asciiTheme="minorEastAsia" w:hAnsiTheme="minorEastAsia" w:eastAsiaTheme="minorEastAsia"/>
          <w:u w:val="single"/>
          <w:lang w:eastAsia="zh-CN"/>
        </w:rPr>
        <w:t xml:space="preserve">。</w:t>
      </w:r>
      <w:r/>
    </w:p>
    <w:p>
      <w:pPr>
        <w:pStyle w:val="2396"/>
        <w:ind w:firstLine="42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Theme="minorEastAsia" w:hAnsiTheme="minorEastAsia" w:eastAsiaTheme="minorEastAsia"/>
          <w:color w:val="000000"/>
          <w:sz w:val="24"/>
          <w:szCs w:val="24"/>
          <w:u w:val="single"/>
        </w:rPr>
        <w:t xml:space="preserve">具有相关工作经验的，提供工作经验证明材料扫描件。</w:t>
      </w:r>
      <w:r/>
    </w:p>
    <w:p>
      <w:pPr>
        <w:pStyle w:val="2412"/>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12"/>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1006"/>
        <w:rPr>
          <w:rFonts w:cs="宋体" w:asciiTheme="minorEastAsia" w:hAnsiTheme="minorEastAsia" w:eastAsiaTheme="minorEastAsia"/>
          <w:lang w:eastAsia="zh-CN"/>
        </w:rPr>
      </w:pPr>
      <w:r>
        <w:rPr>
          <w:rFonts w:cs="宋体" w:asciiTheme="minorEastAsia" w:hAnsiTheme="minorEastAsia" w:eastAsiaTheme="minorEastAsia"/>
          <w:lang w:eastAsia="zh-CN"/>
        </w:rPr>
      </w:r>
      <w:r/>
    </w:p>
    <w:p>
      <w:pPr>
        <w:jc w:val="center"/>
        <w:spacing w:line="85" w:lineRule="atLeast"/>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32"/>
          <w:szCs w:val="32"/>
        </w:rPr>
        <w:t xml:space="preserve">七、</w:t>
      </w:r>
      <w:r>
        <w:rPr>
          <w:rFonts w:hint="eastAsia" w:cs="宋体" w:asciiTheme="minorEastAsia" w:hAnsiTheme="minorEastAsia" w:eastAsiaTheme="minorEastAsia"/>
          <w:b/>
          <w:color w:val="000000"/>
          <w:sz w:val="32"/>
          <w:szCs w:val="20"/>
        </w:rPr>
        <w:t xml:space="preserve">其他部分</w:t>
      </w:r>
      <w:r/>
    </w:p>
    <w:p>
      <w:pPr>
        <w:pStyle w:val="1006"/>
        <w:rPr>
          <w:rFonts w:asciiTheme="minorEastAsia" w:hAnsiTheme="minorEastAsia" w:eastAsiaTheme="minorEastAsia"/>
          <w:sz w:val="32"/>
          <w:szCs w:val="32"/>
          <w:lang w:eastAsia="zh-CN"/>
        </w:rPr>
      </w:pPr>
      <w:r>
        <w:rPr>
          <w:rFonts w:hint="eastAsia" w:asciiTheme="minorEastAsia" w:hAnsiTheme="minorEastAsia" w:eastAsiaTheme="minorEastAsia"/>
          <w:sz w:val="32"/>
          <w:szCs w:val="32"/>
          <w:lang w:eastAsia="zh-CN"/>
        </w:rPr>
        <w:t xml:space="preserve">（一）企业报价折扣证明</w:t>
      </w:r>
      <w:r>
        <w:rPr>
          <w:rFonts w:hint="eastAsia" w:asciiTheme="minorEastAsia" w:hAnsiTheme="minorEastAsia" w:eastAsiaTheme="minorEastAsia"/>
          <w:lang w:eastAsia="zh-CN"/>
        </w:rPr>
        <w:t xml:space="preserve">（采购包1/2）</w:t>
      </w:r>
      <w:r/>
    </w:p>
    <w:p>
      <w:pPr>
        <w:pStyle w:val="1006"/>
        <w:rPr>
          <w:rFonts w:asciiTheme="minorEastAsia" w:hAnsiTheme="minorEastAsia" w:eastAsiaTheme="minorEastAsia"/>
          <w:b w:val="0"/>
          <w:lang w:eastAsia="zh-CN"/>
        </w:rPr>
      </w:pPr>
      <w:r>
        <w:rPr>
          <w:rFonts w:hint="eastAsia" w:asciiTheme="minorEastAsia" w:hAnsiTheme="minorEastAsia" w:eastAsiaTheme="minorEastAsia"/>
          <w:b w:val="0"/>
          <w:lang w:eastAsia="zh-CN"/>
        </w:rPr>
        <w:t xml:space="preserve">中小企业声明函（服务类）</w:t>
      </w:r>
      <w:r/>
    </w:p>
    <w:p>
      <w:pPr>
        <w:pStyle w:val="821"/>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Cs w:val="28"/>
        </w:rPr>
        <w:t xml:space="preserve">本公司</w:t>
      </w:r>
      <w:r>
        <w:rPr>
          <w:rFonts w:hint="eastAsia" w:cs="宋体" w:asciiTheme="minorEastAsia" w:hAnsiTheme="minorEastAsia" w:eastAsiaTheme="minorEastAsia"/>
          <w:spacing w:val="6"/>
          <w:sz w:val="28"/>
          <w:szCs w:val="28"/>
        </w:rPr>
        <w:t xml:space="preserve">（联合体）郑重声明，根据《政府采购促进中小企业发展管理办法》（财库﹝2020﹞46 号）的规定，本公司（联合体）参加</w:t>
      </w:r>
      <w:r>
        <w:rPr>
          <w:rFonts w:hint="eastAsia" w:cs="宋体" w:asciiTheme="minorEastAsia" w:hAnsiTheme="minorEastAsia" w:eastAsiaTheme="minorEastAsia"/>
          <w:spacing w:val="6"/>
          <w:sz w:val="28"/>
          <w:szCs w:val="28"/>
          <w:u w:val="single"/>
        </w:rPr>
        <w:t xml:space="preserve">（单位名称）</w:t>
      </w:r>
      <w:r>
        <w:rPr>
          <w:rFonts w:hint="eastAsia" w:cs="宋体" w:asciiTheme="minorEastAsia" w:hAnsiTheme="minorEastAsia" w:eastAsiaTheme="minorEastAsia"/>
          <w:spacing w:val="6"/>
          <w:sz w:val="28"/>
          <w:szCs w:val="28"/>
        </w:rPr>
        <w:t xml:space="preserve">的</w:t>
      </w:r>
      <w:r>
        <w:rPr>
          <w:rFonts w:hint="eastAsia" w:cs="宋体" w:asciiTheme="minorEastAsia" w:hAnsiTheme="minorEastAsia" w:eastAsiaTheme="minorEastAsia"/>
          <w:spacing w:val="6"/>
          <w:sz w:val="28"/>
          <w:szCs w:val="28"/>
          <w:u w:val="single"/>
        </w:rPr>
        <w:t xml:space="preserve">（项目名称）</w:t>
      </w:r>
      <w:r>
        <w:rPr>
          <w:rFonts w:hint="eastAsia" w:cs="宋体" w:asciiTheme="minorEastAsia" w:hAnsiTheme="minorEastAsia" w:eastAsiaTheme="minorEastAsia"/>
          <w:spacing w:val="6"/>
          <w:sz w:val="28"/>
          <w:szCs w:val="28"/>
        </w:rPr>
        <w:t xml:space="preserve">采购活动，服务全部由符合政策要求的中小企业承接。相关企业（含联合体中的中小企业、签订分包意向协议的中小企业）的具体情况如下：  </w:t>
      </w:r>
      <w:r/>
    </w:p>
    <w:p>
      <w:pPr>
        <w:pStyle w:val="821"/>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1.</w:t>
      </w:r>
      <w:r>
        <w:rPr>
          <w:rFonts w:hint="eastAsia" w:cs="宋体" w:asciiTheme="minorEastAsia" w:hAnsiTheme="minorEastAsia" w:eastAsiaTheme="minorEastAsia"/>
          <w:spacing w:val="6"/>
          <w:sz w:val="28"/>
          <w:szCs w:val="28"/>
          <w:u w:val="single"/>
        </w:rPr>
        <w:t xml:space="preserve">（标的名称）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  </w:t>
      </w:r>
      <w:r/>
    </w:p>
    <w:p>
      <w:pPr>
        <w:pStyle w:val="821"/>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2.</w:t>
      </w:r>
      <w:r>
        <w:rPr>
          <w:rFonts w:hint="eastAsia" w:cs="宋体" w:asciiTheme="minorEastAsia" w:hAnsiTheme="minorEastAsia" w:eastAsiaTheme="minorEastAsia"/>
          <w:spacing w:val="6"/>
          <w:sz w:val="28"/>
          <w:szCs w:val="28"/>
          <w:u w:val="single"/>
        </w:rPr>
        <w:t xml:space="preserve"> （标的名称）</w:t>
      </w:r>
      <w:r>
        <w:rPr>
          <w:rFonts w:hint="eastAsia" w:cs="宋体" w:asciiTheme="minorEastAsia" w:hAnsiTheme="minorEastAsia" w:eastAsiaTheme="minorEastAsia"/>
          <w:spacing w:val="6"/>
          <w:sz w:val="28"/>
          <w:szCs w:val="28"/>
        </w:rPr>
        <w:t xml:space="preserve">，属于</w:t>
      </w:r>
      <w:r>
        <w:rPr>
          <w:rFonts w:hint="eastAsia" w:cs="宋体" w:asciiTheme="minorEastAsia" w:hAnsiTheme="minorEastAsia" w:eastAsiaTheme="minorEastAsia"/>
          <w:spacing w:val="6"/>
          <w:sz w:val="28"/>
          <w:szCs w:val="28"/>
          <w:u w:val="single"/>
        </w:rPr>
        <w:t xml:space="preserve">（采购文件中明确的所属行业）</w:t>
      </w:r>
      <w:r>
        <w:rPr>
          <w:rFonts w:hint="eastAsia" w:cs="宋体" w:asciiTheme="minorEastAsia" w:hAnsiTheme="minorEastAsia" w:eastAsiaTheme="minorEastAsia"/>
          <w:spacing w:val="6"/>
          <w:sz w:val="28"/>
          <w:szCs w:val="28"/>
        </w:rPr>
        <w:t xml:space="preserve">行业；承接企业为</w:t>
      </w:r>
      <w:r>
        <w:rPr>
          <w:rFonts w:hint="eastAsia" w:cs="宋体" w:asciiTheme="minorEastAsia" w:hAnsiTheme="minorEastAsia" w:eastAsiaTheme="minorEastAsia"/>
          <w:spacing w:val="6"/>
          <w:sz w:val="28"/>
          <w:szCs w:val="28"/>
          <w:u w:val="single"/>
        </w:rPr>
        <w:t xml:space="preserve">（企业名称）</w:t>
      </w:r>
      <w:r>
        <w:rPr>
          <w:rFonts w:hint="eastAsia" w:cs="宋体" w:asciiTheme="minorEastAsia" w:hAnsiTheme="minorEastAsia" w:eastAsiaTheme="minorEastAsia"/>
          <w:spacing w:val="6"/>
          <w:sz w:val="28"/>
          <w:szCs w:val="28"/>
        </w:rPr>
        <w:t xml:space="preserve">，从业人员人，营业收入为万元，资产总额为万元，属于</w:t>
      </w:r>
      <w:r>
        <w:rPr>
          <w:rFonts w:hint="eastAsia" w:cs="宋体" w:asciiTheme="minorEastAsia" w:hAnsiTheme="minorEastAsia" w:eastAsiaTheme="minorEastAsia"/>
          <w:spacing w:val="6"/>
          <w:sz w:val="28"/>
          <w:szCs w:val="28"/>
          <w:u w:val="single"/>
        </w:rPr>
        <w:t xml:space="preserve">（中型企业、小型企业、微型企业）</w:t>
      </w:r>
      <w:r>
        <w:rPr>
          <w:rFonts w:hint="eastAsia" w:cs="宋体" w:asciiTheme="minorEastAsia" w:hAnsiTheme="minorEastAsia" w:eastAsiaTheme="minorEastAsia"/>
          <w:spacing w:val="6"/>
          <w:sz w:val="28"/>
          <w:szCs w:val="28"/>
        </w:rPr>
        <w:t xml:space="preserve">；</w:t>
      </w:r>
      <w:r/>
    </w:p>
    <w:p>
      <w:pPr>
        <w:pStyle w:val="821"/>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  ……  </w:t>
      </w:r>
      <w:r/>
    </w:p>
    <w:p>
      <w:pPr>
        <w:pStyle w:val="821"/>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以上企业，不属于大企业的分支机构，不存在控股股东为大企业的情形，也不存在与大企业的负责人为同一人的情形。</w:t>
      </w:r>
      <w:r/>
    </w:p>
    <w:p>
      <w:pPr>
        <w:pStyle w:val="821"/>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本企业对上述声明内容的真实性负责。如有虚假，将依法承担相应责任。  </w:t>
      </w:r>
      <w:r/>
    </w:p>
    <w:p>
      <w:pPr>
        <w:pStyle w:val="821"/>
        <w:ind w:firstLine="584"/>
        <w:jc w:val="left"/>
        <w:spacing w:line="560" w:lineRule="exact"/>
        <w:rPr>
          <w:rFonts w:cs="宋体" w:asciiTheme="minorEastAsia" w:hAnsiTheme="minorEastAsia" w:eastAsiaTheme="minorEastAsia"/>
          <w:spacing w:val="6"/>
          <w:sz w:val="28"/>
          <w:szCs w:val="28"/>
        </w:rPr>
      </w:pPr>
      <w:r>
        <w:rPr>
          <w:rFonts w:hint="eastAsia" w:cs="宋体" w:asciiTheme="minorEastAsia" w:hAnsiTheme="minorEastAsia" w:eastAsiaTheme="minorEastAsia"/>
          <w:spacing w:val="6"/>
          <w:sz w:val="28"/>
          <w:szCs w:val="28"/>
        </w:rPr>
        <w:t xml:space="preserve">企业名称（盖章）：  </w:t>
      </w:r>
      <w:r/>
    </w:p>
    <w:p>
      <w:pPr>
        <w:pStyle w:val="821"/>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 w:val="28"/>
          <w:szCs w:val="28"/>
        </w:rPr>
        <w:t xml:space="preserve">日 期：</w:t>
      </w:r>
      <w:r/>
    </w:p>
    <w:p>
      <w:pPr>
        <w:pStyle w:val="821"/>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注：1.从业人员、营业收入、资产总额填报上一年度数据，无上</w:t>
      </w:r>
      <w:r>
        <w:rPr>
          <w:rFonts w:hint="eastAsia" w:cs="宋体" w:asciiTheme="minorEastAsia" w:hAnsiTheme="minorEastAsia" w:eastAsiaTheme="minorEastAsia"/>
          <w:spacing w:val="6"/>
          <w:sz w:val="20"/>
        </w:rPr>
        <w:t xml:space="preserve">一</w:t>
      </w:r>
      <w:r>
        <w:rPr>
          <w:rFonts w:hint="eastAsia" w:cs="宋体" w:asciiTheme="minorEastAsia" w:hAnsiTheme="minorEastAsia" w:eastAsiaTheme="minorEastAsia"/>
          <w:spacing w:val="6"/>
          <w:sz w:val="20"/>
        </w:rPr>
        <w:t xml:space="preserve">年度数据的新成立企业可不填报。</w:t>
      </w:r>
      <w:r/>
    </w:p>
    <w:p>
      <w:pPr>
        <w:pStyle w:val="821"/>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2.本声明函中“属于（中型企业、小型企业、微型企业）”的内容，必须且只能选择其中之一填写。</w:t>
      </w:r>
      <w:r/>
    </w:p>
    <w:p>
      <w:pPr>
        <w:pStyle w:val="821"/>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3.供应商应当根据采购文件中明确的所属行业，认真对照《关于印发中小企业划型标准规定的通知》（工信部联企业[2011]300号）提供声明函。 供应商提供声明</w:t>
      </w:r>
      <w:r>
        <w:rPr>
          <w:rFonts w:hint="eastAsia" w:cs="宋体" w:asciiTheme="minorEastAsia" w:hAnsiTheme="minorEastAsia" w:eastAsiaTheme="minorEastAsia"/>
          <w:spacing w:val="6"/>
          <w:sz w:val="20"/>
        </w:rPr>
        <w:t xml:space="preserve">函内容</w:t>
      </w:r>
      <w:r>
        <w:rPr>
          <w:rFonts w:hint="eastAsia" w:cs="宋体" w:asciiTheme="minorEastAsia" w:hAnsiTheme="minorEastAsia" w:eastAsiaTheme="minorEastAsia"/>
          <w:spacing w:val="6"/>
          <w:sz w:val="20"/>
        </w:rPr>
        <w:t xml:space="preserve">不实的，属于提供虚假材料谋取中标、成交，依照《中华人民共和国政府采购法》等国家有关规定追究相应责任。</w:t>
      </w:r>
      <w:r/>
    </w:p>
    <w:p>
      <w:pPr>
        <w:pStyle w:val="2563"/>
        <w:ind w:firstLine="560"/>
        <w:jc w:val="center"/>
        <w:spacing w:before="30" w:beforeAutospacing="0" w:after="30" w:afterAutospacing="0" w:line="560" w:lineRule="atLeast"/>
        <w:shd w:val="clear" w:color="auto" w:fill="ffffff"/>
        <w:rPr>
          <w:rStyle w:val="2564"/>
          <w:rFonts w:cs="仿宋" w:asciiTheme="minorEastAsia" w:hAnsiTheme="minorEastAsia" w:eastAsiaTheme="minorEastAsia"/>
          <w:color w:val="000000" w:themeColor="text1"/>
          <w:sz w:val="32"/>
          <w:szCs w:val="36"/>
          <w:shd w:val="clear" w:color="auto" w:fill="ffffff"/>
        </w:rPr>
      </w:pPr>
      <w:r>
        <w:rPr>
          <w:rFonts w:hint="eastAsia" w:asciiTheme="minorEastAsia" w:hAnsiTheme="minorEastAsia" w:eastAsiaTheme="minorEastAsia"/>
          <w:sz w:val="28"/>
          <w:szCs w:val="32"/>
        </w:rPr>
        <w:t xml:space="preserve">（二）</w:t>
      </w:r>
      <w:r>
        <w:rPr>
          <w:rFonts w:hint="eastAsia" w:asciiTheme="minorEastAsia" w:hAnsiTheme="minorEastAsia" w:eastAsiaTheme="minorEastAsia"/>
          <w:b/>
          <w:sz w:val="32"/>
          <w:szCs w:val="32"/>
        </w:rPr>
        <w:t xml:space="preserve">告供应</w:t>
      </w:r>
      <w:r>
        <w:rPr>
          <w:rFonts w:hint="eastAsia" w:asciiTheme="minorEastAsia" w:hAnsiTheme="minorEastAsia" w:eastAsiaTheme="minorEastAsia"/>
          <w:b/>
          <w:sz w:val="32"/>
          <w:szCs w:val="32"/>
        </w:rPr>
        <w:t xml:space="preserve">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28"/>
          <w:szCs w:val="28"/>
        </w:rPr>
        <w:t xml:space="preserve">采购线上合同</w:t>
      </w:r>
      <w:r>
        <w:rPr>
          <w:rFonts w:hint="eastAsia" w:asciiTheme="minorEastAsia" w:hAnsiTheme="minorEastAsia" w:eastAsiaTheme="minorEastAsia"/>
          <w:sz w:val="28"/>
          <w:szCs w:val="28"/>
        </w:rPr>
        <w:t xml:space="preserve">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28"/>
          <w:szCs w:val="28"/>
        </w:rPr>
        <w:t xml:space="preserve">采云</w:t>
      </w:r>
      <w:r>
        <w:rPr>
          <w:rFonts w:hint="eastAsia" w:asciiTheme="minorEastAsia" w:hAnsiTheme="minorEastAsia" w:eastAsiaTheme="minorEastAsia"/>
          <w:sz w:val="28"/>
          <w:szCs w:val="28"/>
        </w:rPr>
        <w:t xml:space="preserve">”系统中公示政府采购合同</w:t>
      </w:r>
      <w:r>
        <w:rPr>
          <w:rFonts w:hint="eastAsia" w:asciiTheme="minorEastAsia" w:hAnsiTheme="minorEastAsia" w:eastAsiaTheme="minorEastAsia"/>
          <w:sz w:val="28"/>
          <w:szCs w:val="28"/>
        </w:rPr>
        <w:t xml:space="preserve">时勾选融资</w:t>
      </w:r>
      <w:r>
        <w:rPr>
          <w:rFonts w:hint="eastAsia" w:asciiTheme="minorEastAsia" w:hAnsiTheme="minorEastAsia" w:eastAsiaTheme="minorEastAsia"/>
          <w:sz w:val="28"/>
          <w:szCs w:val="28"/>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644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erReference w:type="default" r:id="rId9"/>
      <w:footerReference w:type="firs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ˎ̥">
    <w:panose1 w:val="020B0503020202020204"/>
  </w:font>
  <w:font w:name="楷体_GB2312">
    <w:panose1 w:val="02010609060101010101"/>
  </w:font>
  <w:font w:name="微软雅黑">
    <w:panose1 w:val="020B0503020204020204"/>
  </w:font>
  <w:font w:name="Calibri">
    <w:panose1 w:val="020F0502020204030204"/>
  </w:font>
  <w:font w:name="Lucida Grande">
    <w:panose1 w:val="020B0503020202020204"/>
  </w:font>
  <w:font w:name="方正黑体_GBK">
    <w:panose1 w:val="020B0503020202020204"/>
  </w:font>
  <w:font w:name="方正仿宋_GBK">
    <w:panose1 w:val="020B0503020202020204"/>
  </w:font>
  <w:font w:name="方正行楷简体">
    <w:panose1 w:val="020B0503020202020204"/>
  </w:font>
  <w:font w:name="StarSymbol">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楷体">
    <w:panose1 w:val="02010609060101010101"/>
  </w:font>
  <w:font w:name="仿宋">
    <w:panose1 w:val="02010609060101010101"/>
  </w:font>
  <w:font w:name="等线 Light">
    <w:panose1 w:val="02010600030101010101"/>
  </w:font>
  <w:font w:name="等线">
    <w:panose1 w:val="02010600030101010101"/>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560"/>
      <w:jc w:val="center"/>
    </w:pPr>
    <w:fldSimple w:instr="PAGE \* MERGEFORMAT">
      <w:r>
        <w:t xml:space="preserve">1</w:t>
      </w:r>
    </w:fldSimple>
    <w:r/>
    <w:r/>
  </w:p>
  <w:p>
    <w:pPr>
      <w:pStyle w:val="25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fldChar w:fldCharType="begin"/>
    </w:r>
    <w:r>
      <w:rPr>
        <w:rStyle w:val="1067"/>
      </w:rPr>
      <w:instrText xml:space="preserve"> PAGE </w:instrText>
    </w:r>
    <w:r>
      <w:fldChar w:fldCharType="separate"/>
    </w:r>
    <w:r>
      <w:rPr>
        <w:rStyle w:val="1067"/>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pStyle w:val="809"/>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3"/>
  </w:num>
  <w:num w:numId="2">
    <w:abstractNumId w:val="1"/>
  </w:num>
  <w:num w:numId="3">
    <w:abstractNumId w:val="10"/>
  </w:num>
  <w:num w:numId="4">
    <w:abstractNumId w:val="8"/>
  </w:num>
  <w:num w:numId="5">
    <w:abstractNumId w:val="0"/>
  </w:num>
  <w:num w:numId="6">
    <w:abstractNumId w:val="11"/>
  </w:num>
  <w:num w:numId="7">
    <w:abstractNumId w:val="12"/>
  </w:num>
  <w:num w:numId="8">
    <w:abstractNumId w:val="9"/>
  </w:num>
  <w:num w:numId="9">
    <w:abstractNumId w:val="4"/>
  </w:num>
  <w:num w:numId="10">
    <w:abstractNumId w:val="5"/>
  </w:num>
  <w:num w:numId="11">
    <w:abstractNumId w:val="14"/>
  </w:num>
  <w:num w:numId="12">
    <w:abstractNumId w:val="6"/>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qFormat/>
    <w:pPr>
      <w:ind w:firstLine="480"/>
      <w:jc w:val="center"/>
      <w:spacing w:line="360" w:lineRule="auto"/>
      <w:widowControl w:val="off"/>
    </w:pPr>
    <w:rPr>
      <w:rFonts w:ascii="仿宋" w:hAnsi="仿宋" w:eastAsia="仿宋" w:cs="楷体"/>
      <w:sz w:val="24"/>
      <w:szCs w:val="24"/>
    </w:rPr>
  </w:style>
  <w:style w:type="character" w:styleId="803" w:default="1">
    <w:name w:val="Default Paragraph Font"/>
    <w:uiPriority w:val="1"/>
    <w:semiHidden/>
    <w:unhideWhenUsed/>
  </w:style>
  <w:style w:type="table" w:styleId="804" w:default="1">
    <w:name w:val="Normal Table"/>
    <w:uiPriority w:val="99"/>
    <w:semiHidden/>
    <w:unhideWhenUsed/>
    <w:qFormat/>
    <w:tblPr>
      <w:tblInd w:w="0" w:type="dxa"/>
      <w:tblCellMar>
        <w:left w:w="108" w:type="dxa"/>
        <w:top w:w="0" w:type="dxa"/>
        <w:right w:w="108" w:type="dxa"/>
        <w:bottom w:w="0" w:type="dxa"/>
      </w:tblCellMar>
    </w:tblPr>
  </w:style>
  <w:style w:type="numbering" w:styleId="805" w:default="1">
    <w:name w:val="No List"/>
    <w:uiPriority w:val="99"/>
    <w:semiHidden/>
    <w:unhideWhenUsed/>
  </w:style>
  <w:style w:type="paragraph" w:styleId="806" w:customStyle="1">
    <w:name w:val="Heading 1"/>
    <w:basedOn w:val="802"/>
    <w:next w:val="802"/>
    <w:link w:val="2565"/>
    <w:uiPriority w:val="1"/>
    <w:unhideWhenUsed/>
    <w:qFormat/>
    <w:pPr>
      <w:ind w:firstLine="0"/>
      <w:jc w:val="left"/>
      <w:spacing w:line="240" w:lineRule="auto"/>
      <w:outlineLvl w:val="0"/>
    </w:pPr>
    <w:rPr>
      <w:rFonts w:ascii="Microsoft JhengHei" w:hAnsi="Microsoft JhengHei" w:eastAsia="Microsoft JhengHei" w:cs="Times New Roman"/>
      <w:b/>
      <w:sz w:val="36"/>
    </w:rPr>
  </w:style>
  <w:style w:type="paragraph" w:styleId="807" w:customStyle="1">
    <w:name w:val="Heading 2"/>
    <w:basedOn w:val="802"/>
    <w:next w:val="802"/>
    <w:link w:val="2566"/>
    <w:uiPriority w:val="1"/>
    <w:unhideWhenUsed/>
    <w:qFormat/>
    <w:pPr>
      <w:ind w:firstLine="0"/>
      <w:jc w:val="left"/>
      <w:spacing w:line="240" w:lineRule="auto"/>
      <w:outlineLvl w:val="1"/>
    </w:pPr>
    <w:rPr>
      <w:rFonts w:ascii="Microsoft JhengHei" w:hAnsi="Microsoft JhengHei" w:eastAsia="Microsoft JhengHei" w:cs="Times New Roman"/>
      <w:b/>
      <w:sz w:val="32"/>
    </w:rPr>
  </w:style>
  <w:style w:type="paragraph" w:styleId="808" w:customStyle="1">
    <w:name w:val="Heading 3"/>
    <w:basedOn w:val="802"/>
    <w:next w:val="802"/>
    <w:link w:val="2567"/>
    <w:qFormat/>
    <w:pPr>
      <w:ind w:firstLine="0"/>
      <w:jc w:val="left"/>
      <w:keepLines/>
      <w:keepNext/>
      <w:spacing w:before="260" w:after="260" w:line="416" w:lineRule="auto"/>
      <w:outlineLvl w:val="2"/>
    </w:pPr>
    <w:rPr>
      <w:rFonts w:ascii="Times New Roman" w:hAnsi="Times New Roman" w:eastAsia="宋体" w:cs="Times New Roman"/>
      <w:b/>
      <w:sz w:val="32"/>
      <w:szCs w:val="20"/>
    </w:rPr>
  </w:style>
  <w:style w:type="paragraph" w:styleId="809" w:customStyle="1">
    <w:name w:val="Heading 6"/>
    <w:basedOn w:val="802"/>
    <w:next w:val="821"/>
    <w:link w:val="2568"/>
    <w:qFormat/>
    <w:pPr>
      <w:numPr>
        <w:ilvl w:val="5"/>
        <w:numId w:val="11"/>
      </w:numPr>
      <w:jc w:val="left"/>
      <w:keepLines/>
      <w:keepNext/>
      <w:spacing w:before="240" w:after="64" w:line="320" w:lineRule="auto"/>
      <w:outlineLvl w:val="5"/>
    </w:pPr>
    <w:rPr>
      <w:rFonts w:ascii="Arial" w:hAnsi="Arial" w:eastAsia="黑体" w:cs="Times New Roman"/>
      <w:b/>
      <w:spacing w:val="-2"/>
      <w:position w:val="-6"/>
      <w:szCs w:val="20"/>
    </w:rPr>
  </w:style>
  <w:style w:type="paragraph" w:styleId="810" w:customStyle="1">
    <w:name w:val="Heading 8"/>
    <w:basedOn w:val="802"/>
    <w:next w:val="802"/>
    <w:link w:val="2569"/>
    <w:uiPriority w:val="1"/>
    <w:unhideWhenUsed/>
    <w:qFormat/>
    <w:pPr>
      <w:ind w:left="150" w:firstLine="0"/>
      <w:jc w:val="left"/>
      <w:spacing w:line="240" w:lineRule="auto"/>
      <w:outlineLvl w:val="7"/>
    </w:pPr>
    <w:rPr>
      <w:rFonts w:ascii="Microsoft JhengHei" w:hAnsi="Microsoft JhengHei" w:eastAsia="Microsoft JhengHei" w:cs="Times New Roman"/>
      <w:b/>
    </w:rPr>
  </w:style>
  <w:style w:type="character" w:styleId="811" w:customStyle="1">
    <w:name w:val="Title Char"/>
    <w:basedOn w:val="803"/>
    <w:link w:val="839"/>
    <w:uiPriority w:val="10"/>
    <w:rPr>
      <w:sz w:val="48"/>
      <w:szCs w:val="48"/>
    </w:rPr>
  </w:style>
  <w:style w:type="character" w:styleId="812" w:customStyle="1">
    <w:name w:val="Subtitle Char"/>
    <w:basedOn w:val="803"/>
    <w:link w:val="833"/>
    <w:uiPriority w:val="11"/>
    <w:rPr>
      <w:sz w:val="24"/>
      <w:szCs w:val="24"/>
    </w:rPr>
  </w:style>
  <w:style w:type="character" w:styleId="813" w:customStyle="1">
    <w:name w:val="Quote Char"/>
    <w:link w:val="862"/>
    <w:uiPriority w:val="29"/>
    <w:rPr>
      <w:i/>
    </w:rPr>
  </w:style>
  <w:style w:type="character" w:styleId="814" w:customStyle="1">
    <w:name w:val="Intense Quote Char"/>
    <w:link w:val="864"/>
    <w:uiPriority w:val="30"/>
    <w:rPr>
      <w:i/>
    </w:rPr>
  </w:style>
  <w:style w:type="character" w:styleId="815" w:customStyle="1">
    <w:name w:val="Footnote Text Char"/>
    <w:link w:val="834"/>
    <w:uiPriority w:val="99"/>
    <w:rPr>
      <w:sz w:val="18"/>
    </w:rPr>
  </w:style>
  <w:style w:type="character" w:styleId="816" w:customStyle="1">
    <w:name w:val="Endnote Text Char"/>
    <w:link w:val="827"/>
    <w:uiPriority w:val="99"/>
    <w:rPr>
      <w:sz w:val="20"/>
    </w:rPr>
  </w:style>
  <w:style w:type="paragraph" w:styleId="817" w:customStyle="1">
    <w:name w:val="Heading 1"/>
    <w:basedOn w:val="802"/>
    <w:next w:val="802"/>
    <w:link w:val="1088"/>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18" w:customStyle="1">
    <w:name w:val="Heading 2"/>
    <w:basedOn w:val="802"/>
    <w:next w:val="802"/>
    <w:uiPriority w:val="8"/>
    <w:qFormat/>
    <w:pPr>
      <w:outlineLvl w:val="1"/>
    </w:pPr>
  </w:style>
  <w:style w:type="paragraph" w:styleId="819" w:customStyle="1">
    <w:name w:val="索引 41"/>
    <w:basedOn w:val="802"/>
    <w:next w:val="802"/>
    <w:unhideWhenUsed/>
    <w:qFormat/>
    <w:pPr>
      <w:ind w:left="600"/>
    </w:pPr>
  </w:style>
  <w:style w:type="paragraph" w:styleId="820">
    <w:name w:val="toc 7"/>
    <w:basedOn w:val="802"/>
    <w:next w:val="802"/>
    <w:uiPriority w:val="39"/>
    <w:unhideWhenUsed/>
    <w:qFormat/>
    <w:pPr>
      <w:ind w:left="1701" w:firstLine="0"/>
      <w:spacing w:after="57"/>
    </w:pPr>
  </w:style>
  <w:style w:type="paragraph" w:styleId="821">
    <w:name w:val="Normal Indent"/>
    <w:basedOn w:val="802"/>
    <w:unhideWhenUsed/>
    <w:qFormat/>
    <w:pPr>
      <w:ind w:firstLine="420"/>
    </w:pPr>
  </w:style>
  <w:style w:type="paragraph" w:styleId="822">
    <w:name w:val="Body Text"/>
    <w:basedOn w:val="802"/>
    <w:qFormat/>
    <w:rPr>
      <w:rFonts w:ascii="宋体" w:hAnsi="宋体" w:eastAsia="宋体" w:cs="宋体"/>
      <w:sz w:val="28"/>
      <w:szCs w:val="28"/>
    </w:rPr>
  </w:style>
  <w:style w:type="paragraph" w:styleId="823">
    <w:name w:val="toc 5"/>
    <w:basedOn w:val="802"/>
    <w:next w:val="802"/>
    <w:uiPriority w:val="39"/>
    <w:unhideWhenUsed/>
    <w:qFormat/>
    <w:pPr>
      <w:ind w:left="1134" w:firstLine="0"/>
      <w:spacing w:after="57"/>
    </w:pPr>
  </w:style>
  <w:style w:type="paragraph" w:styleId="824">
    <w:name w:val="toc 3"/>
    <w:basedOn w:val="802"/>
    <w:next w:val="802"/>
    <w:uiPriority w:val="39"/>
    <w:unhideWhenUsed/>
    <w:qFormat/>
    <w:pPr>
      <w:ind w:left="567" w:firstLine="0"/>
      <w:spacing w:after="57"/>
    </w:pPr>
  </w:style>
  <w:style w:type="paragraph" w:styleId="825">
    <w:name w:val="toc 8"/>
    <w:basedOn w:val="802"/>
    <w:next w:val="802"/>
    <w:uiPriority w:val="39"/>
    <w:unhideWhenUsed/>
    <w:qFormat/>
    <w:pPr>
      <w:ind w:left="1984" w:firstLine="0"/>
      <w:spacing w:after="57"/>
    </w:pPr>
  </w:style>
  <w:style w:type="paragraph" w:styleId="826">
    <w:name w:val="Body Text Indent 2"/>
    <w:basedOn w:val="802"/>
    <w:qFormat/>
    <w:pPr>
      <w:ind w:left="-720"/>
    </w:pPr>
    <w:rPr>
      <w:rFonts w:asciiTheme="minorHAnsi" w:hAnsiTheme="minorHAnsi" w:eastAsiaTheme="minorEastAsia" w:cstheme="minorBidi"/>
      <w:szCs w:val="22"/>
    </w:rPr>
  </w:style>
  <w:style w:type="paragraph" w:styleId="827">
    <w:name w:val="endnote text"/>
    <w:basedOn w:val="802"/>
    <w:link w:val="998"/>
    <w:uiPriority w:val="99"/>
    <w:semiHidden/>
    <w:unhideWhenUsed/>
    <w:qFormat/>
    <w:pPr>
      <w:spacing w:line="240" w:lineRule="auto"/>
    </w:pPr>
    <w:rPr>
      <w:sz w:val="20"/>
    </w:rPr>
  </w:style>
  <w:style w:type="paragraph" w:styleId="828">
    <w:name w:val="Balloon Text"/>
    <w:basedOn w:val="802"/>
    <w:link w:val="2416"/>
    <w:semiHidden/>
    <w:unhideWhenUsed/>
    <w:qFormat/>
    <w:pPr>
      <w:spacing w:line="240" w:lineRule="auto"/>
    </w:pPr>
    <w:rPr>
      <w:sz w:val="18"/>
      <w:szCs w:val="18"/>
    </w:rPr>
  </w:style>
  <w:style w:type="paragraph" w:styleId="829" w:customStyle="1">
    <w:name w:val="Footer"/>
    <w:basedOn w:val="802"/>
    <w:qFormat/>
    <w:pPr>
      <w:tabs>
        <w:tab w:val="center" w:pos="4153" w:leader="none"/>
        <w:tab w:val="right" w:pos="8306" w:leader="none"/>
      </w:tabs>
    </w:pPr>
    <w:rPr>
      <w:sz w:val="18"/>
      <w:szCs w:val="18"/>
    </w:rPr>
  </w:style>
  <w:style w:type="paragraph" w:styleId="830" w:customStyle="1">
    <w:name w:val="Header"/>
    <w:basedOn w:val="802"/>
    <w:link w:val="2415"/>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31">
    <w:name w:val="toc 1"/>
    <w:basedOn w:val="802"/>
    <w:next w:val="802"/>
    <w:uiPriority w:val="39"/>
    <w:unhideWhenUsed/>
    <w:qFormat/>
    <w:pPr>
      <w:ind w:firstLine="0"/>
      <w:spacing w:after="57"/>
    </w:pPr>
  </w:style>
  <w:style w:type="paragraph" w:styleId="832">
    <w:name w:val="toc 4"/>
    <w:basedOn w:val="802"/>
    <w:next w:val="802"/>
    <w:uiPriority w:val="39"/>
    <w:unhideWhenUsed/>
    <w:qFormat/>
    <w:pPr>
      <w:ind w:left="850" w:firstLine="0"/>
      <w:spacing w:after="57"/>
    </w:pPr>
  </w:style>
  <w:style w:type="paragraph" w:styleId="833">
    <w:name w:val="Subtitle"/>
    <w:basedOn w:val="802"/>
    <w:next w:val="802"/>
    <w:link w:val="861"/>
    <w:uiPriority w:val="11"/>
    <w:qFormat/>
    <w:pPr>
      <w:spacing w:before="200" w:after="200"/>
    </w:pPr>
  </w:style>
  <w:style w:type="paragraph" w:styleId="834">
    <w:name w:val="footnote text"/>
    <w:basedOn w:val="802"/>
    <w:link w:val="997"/>
    <w:uiPriority w:val="99"/>
    <w:semiHidden/>
    <w:unhideWhenUsed/>
    <w:qFormat/>
    <w:pPr>
      <w:spacing w:after="40" w:line="240" w:lineRule="auto"/>
    </w:pPr>
    <w:rPr>
      <w:sz w:val="18"/>
    </w:rPr>
  </w:style>
  <w:style w:type="paragraph" w:styleId="835">
    <w:name w:val="toc 6"/>
    <w:basedOn w:val="802"/>
    <w:next w:val="802"/>
    <w:uiPriority w:val="39"/>
    <w:unhideWhenUsed/>
    <w:qFormat/>
    <w:pPr>
      <w:ind w:left="1417" w:firstLine="0"/>
      <w:spacing w:after="57"/>
    </w:pPr>
  </w:style>
  <w:style w:type="paragraph" w:styleId="836">
    <w:name w:val="table of figures"/>
    <w:basedOn w:val="802"/>
    <w:next w:val="802"/>
    <w:uiPriority w:val="99"/>
    <w:unhideWhenUsed/>
    <w:qFormat/>
  </w:style>
  <w:style w:type="paragraph" w:styleId="837">
    <w:name w:val="toc 2"/>
    <w:basedOn w:val="802"/>
    <w:next w:val="802"/>
    <w:uiPriority w:val="39"/>
    <w:unhideWhenUsed/>
    <w:qFormat/>
    <w:pPr>
      <w:ind w:left="283" w:firstLine="0"/>
      <w:spacing w:after="57"/>
    </w:pPr>
  </w:style>
  <w:style w:type="paragraph" w:styleId="838">
    <w:name w:val="toc 9"/>
    <w:basedOn w:val="802"/>
    <w:next w:val="802"/>
    <w:uiPriority w:val="39"/>
    <w:unhideWhenUsed/>
    <w:qFormat/>
    <w:pPr>
      <w:ind w:left="2268" w:firstLine="0"/>
      <w:spacing w:after="57"/>
    </w:pPr>
  </w:style>
  <w:style w:type="paragraph" w:styleId="839">
    <w:name w:val="Title"/>
    <w:basedOn w:val="802"/>
    <w:next w:val="802"/>
    <w:link w:val="860"/>
    <w:uiPriority w:val="10"/>
    <w:qFormat/>
    <w:pPr>
      <w:contextualSpacing/>
      <w:spacing w:before="300" w:after="200"/>
    </w:pPr>
    <w:rPr>
      <w:sz w:val="48"/>
      <w:szCs w:val="48"/>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u w:val="single"/>
    </w:rPr>
  </w:style>
  <w:style w:type="character" w:styleId="843">
    <w:name w:val="footnote reference"/>
    <w:uiPriority w:val="99"/>
    <w:unhideWhenUsed/>
    <w:qFormat/>
    <w:rPr>
      <w:vertAlign w:val="superscript"/>
    </w:rPr>
  </w:style>
  <w:style w:type="character" w:styleId="844" w:customStyle="1">
    <w:name w:val="Heading 1 Char"/>
    <w:uiPriority w:val="9"/>
    <w:qFormat/>
    <w:rPr>
      <w:rFonts w:ascii="Arial" w:hAnsi="Arial" w:eastAsia="Arial" w:cs="Arial"/>
      <w:sz w:val="40"/>
      <w:szCs w:val="40"/>
    </w:rPr>
  </w:style>
  <w:style w:type="paragraph" w:styleId="845" w:customStyle="1">
    <w:name w:val="Heading 2"/>
    <w:basedOn w:val="802"/>
    <w:next w:val="802"/>
    <w:link w:val="846"/>
    <w:uiPriority w:val="9"/>
    <w:unhideWhenUsed/>
    <w:qFormat/>
    <w:pPr>
      <w:keepLines/>
      <w:keepNext/>
      <w:spacing w:before="360" w:after="200"/>
      <w:outlineLvl w:val="1"/>
    </w:pPr>
    <w:rPr>
      <w:rFonts w:ascii="Arial" w:hAnsi="Arial" w:eastAsia="Arial" w:cs="Arial"/>
      <w:sz w:val="34"/>
    </w:rPr>
  </w:style>
  <w:style w:type="character" w:styleId="846" w:customStyle="1">
    <w:name w:val="Heading 2 Char"/>
    <w:link w:val="845"/>
    <w:uiPriority w:val="9"/>
    <w:qFormat/>
    <w:rPr>
      <w:rFonts w:ascii="Arial" w:hAnsi="Arial" w:eastAsia="Arial" w:cs="Arial"/>
      <w:sz w:val="34"/>
    </w:rPr>
  </w:style>
  <w:style w:type="paragraph" w:styleId="847" w:customStyle="1">
    <w:name w:val="Heading 3"/>
    <w:basedOn w:val="802"/>
    <w:next w:val="802"/>
    <w:link w:val="848"/>
    <w:uiPriority w:val="9"/>
    <w:unhideWhenUsed/>
    <w:qFormat/>
    <w:pPr>
      <w:keepLines/>
      <w:keepNext/>
      <w:spacing w:before="320" w:after="200"/>
      <w:outlineLvl w:val="2"/>
    </w:pPr>
    <w:rPr>
      <w:rFonts w:ascii="Arial" w:hAnsi="Arial" w:eastAsia="Arial" w:cs="Arial"/>
      <w:sz w:val="30"/>
      <w:szCs w:val="30"/>
    </w:rPr>
  </w:style>
  <w:style w:type="character" w:styleId="848" w:customStyle="1">
    <w:name w:val="Heading 3 Char"/>
    <w:link w:val="847"/>
    <w:uiPriority w:val="9"/>
    <w:qFormat/>
    <w:rPr>
      <w:rFonts w:ascii="Arial" w:hAnsi="Arial" w:eastAsia="Arial" w:cs="Arial"/>
      <w:sz w:val="30"/>
      <w:szCs w:val="30"/>
    </w:rPr>
  </w:style>
  <w:style w:type="paragraph" w:styleId="849" w:customStyle="1">
    <w:name w:val="Heading 4"/>
    <w:basedOn w:val="802"/>
    <w:next w:val="802"/>
    <w:link w:val="850"/>
    <w:uiPriority w:val="9"/>
    <w:unhideWhenUsed/>
    <w:qFormat/>
    <w:pPr>
      <w:keepLines/>
      <w:keepNext/>
      <w:spacing w:before="320" w:after="200"/>
      <w:outlineLvl w:val="3"/>
    </w:pPr>
    <w:rPr>
      <w:rFonts w:ascii="Arial" w:hAnsi="Arial" w:eastAsia="Arial" w:cs="Arial"/>
      <w:b/>
      <w:bCs/>
      <w:sz w:val="26"/>
      <w:szCs w:val="26"/>
    </w:rPr>
  </w:style>
  <w:style w:type="character" w:styleId="850" w:customStyle="1">
    <w:name w:val="Heading 4 Char"/>
    <w:link w:val="849"/>
    <w:uiPriority w:val="9"/>
    <w:qFormat/>
    <w:rPr>
      <w:rFonts w:ascii="Arial" w:hAnsi="Arial" w:eastAsia="Arial" w:cs="Arial"/>
      <w:b/>
      <w:bCs/>
      <w:sz w:val="26"/>
      <w:szCs w:val="26"/>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paragraph" w:styleId="853" w:customStyle="1">
    <w:name w:val="Heading 7"/>
    <w:basedOn w:val="802"/>
    <w:next w:val="802"/>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customStyle="1">
    <w:name w:val="Heading 7 Char"/>
    <w:link w:val="853"/>
    <w:uiPriority w:val="9"/>
    <w:qFormat/>
    <w:rPr>
      <w:rFonts w:ascii="Arial" w:hAnsi="Arial" w:eastAsia="Arial" w:cs="Arial"/>
      <w:b/>
      <w:bCs/>
      <w:i/>
      <w:iCs/>
      <w:sz w:val="22"/>
      <w:szCs w:val="22"/>
    </w:rPr>
  </w:style>
  <w:style w:type="character" w:styleId="855" w:customStyle="1">
    <w:name w:val="Heading 8 Char"/>
    <w:uiPriority w:val="9"/>
    <w:qFormat/>
    <w:rPr>
      <w:rFonts w:ascii="Arial" w:hAnsi="Arial" w:eastAsia="Arial" w:cs="Arial"/>
      <w:i/>
      <w:iCs/>
      <w:sz w:val="22"/>
      <w:szCs w:val="22"/>
    </w:rPr>
  </w:style>
  <w:style w:type="paragraph" w:styleId="856" w:customStyle="1">
    <w:name w:val="Heading 9"/>
    <w:basedOn w:val="802"/>
    <w:next w:val="802"/>
    <w:link w:val="857"/>
    <w:uiPriority w:val="9"/>
    <w:unhideWhenUsed/>
    <w:qFormat/>
    <w:pPr>
      <w:keepLines/>
      <w:keepNext/>
      <w:spacing w:before="320" w:after="200"/>
      <w:outlineLvl w:val="8"/>
    </w:pPr>
    <w:rPr>
      <w:rFonts w:ascii="Arial" w:hAnsi="Arial" w:eastAsia="Arial" w:cs="Arial"/>
      <w:i/>
      <w:iCs/>
      <w:sz w:val="21"/>
      <w:szCs w:val="21"/>
    </w:rPr>
  </w:style>
  <w:style w:type="character" w:styleId="857" w:customStyle="1">
    <w:name w:val="Heading 9 Char"/>
    <w:link w:val="856"/>
    <w:uiPriority w:val="9"/>
    <w:qFormat/>
    <w:rPr>
      <w:rFonts w:ascii="Arial" w:hAnsi="Arial" w:eastAsia="Arial" w:cs="Arial"/>
      <w:i/>
      <w:iCs/>
      <w:sz w:val="21"/>
      <w:szCs w:val="21"/>
    </w:rPr>
  </w:style>
  <w:style w:type="paragraph" w:styleId="858">
    <w:name w:val="List Paragraph"/>
    <w:basedOn w:val="802"/>
    <w:uiPriority w:val="34"/>
    <w:qFormat/>
    <w:pPr>
      <w:contextualSpacing/>
      <w:ind w:left="720"/>
    </w:pPr>
  </w:style>
  <w:style w:type="paragraph" w:styleId="859">
    <w:name w:val="No Spacing"/>
    <w:uiPriority w:val="1"/>
    <w:qFormat/>
  </w:style>
  <w:style w:type="character" w:styleId="860" w:customStyle="1">
    <w:name w:val="标题 Char4"/>
    <w:link w:val="839"/>
    <w:uiPriority w:val="10"/>
    <w:qFormat/>
    <w:rPr>
      <w:sz w:val="48"/>
      <w:szCs w:val="48"/>
    </w:rPr>
  </w:style>
  <w:style w:type="character" w:styleId="861" w:customStyle="1">
    <w:name w:val="副标题 Char4"/>
    <w:link w:val="833"/>
    <w:uiPriority w:val="11"/>
    <w:qFormat/>
    <w:rPr>
      <w:sz w:val="24"/>
      <w:szCs w:val="24"/>
    </w:rPr>
  </w:style>
  <w:style w:type="paragraph" w:styleId="862">
    <w:name w:val="Quote"/>
    <w:basedOn w:val="802"/>
    <w:next w:val="802"/>
    <w:link w:val="863"/>
    <w:uiPriority w:val="29"/>
    <w:qFormat/>
    <w:pPr>
      <w:ind w:left="720" w:right="720"/>
    </w:pPr>
    <w:rPr>
      <w:i/>
    </w:rPr>
  </w:style>
  <w:style w:type="character" w:styleId="863" w:customStyle="1">
    <w:name w:val="引用 Char3"/>
    <w:link w:val="862"/>
    <w:uiPriority w:val="29"/>
    <w:qFormat/>
    <w:rPr>
      <w:i/>
    </w:rPr>
  </w:style>
  <w:style w:type="paragraph" w:styleId="864">
    <w:name w:val="Intense Quote"/>
    <w:basedOn w:val="802"/>
    <w:next w:val="802"/>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明显引用 Char"/>
    <w:link w:val="864"/>
    <w:uiPriority w:val="30"/>
    <w:qFormat/>
    <w:rPr>
      <w:i/>
    </w:rPr>
  </w:style>
  <w:style w:type="paragraph" w:styleId="866" w:customStyle="1">
    <w:name w:val="Header"/>
    <w:basedOn w:val="802"/>
    <w:link w:val="867"/>
    <w:uiPriority w:val="99"/>
    <w:unhideWhenUsed/>
    <w:qFormat/>
    <w:pPr>
      <w:spacing w:line="240" w:lineRule="auto"/>
      <w:tabs>
        <w:tab w:val="center" w:pos="7143" w:leader="none"/>
        <w:tab w:val="right" w:pos="14287" w:leader="none"/>
      </w:tabs>
    </w:pPr>
  </w:style>
  <w:style w:type="character" w:styleId="867" w:customStyle="1">
    <w:name w:val="Header Char"/>
    <w:link w:val="866"/>
    <w:uiPriority w:val="99"/>
    <w:qFormat/>
  </w:style>
  <w:style w:type="paragraph" w:styleId="868" w:customStyle="1">
    <w:name w:val="Footer"/>
    <w:basedOn w:val="802"/>
    <w:link w:val="871"/>
    <w:uiPriority w:val="99"/>
    <w:unhideWhenUsed/>
    <w:qFormat/>
    <w:pPr>
      <w:spacing w:line="240" w:lineRule="auto"/>
      <w:tabs>
        <w:tab w:val="center" w:pos="7143" w:leader="none"/>
        <w:tab w:val="right" w:pos="14287" w:leader="none"/>
      </w:tabs>
    </w:pPr>
  </w:style>
  <w:style w:type="character" w:styleId="869" w:customStyle="1">
    <w:name w:val="Footer Char"/>
    <w:link w:val="868"/>
    <w:uiPriority w:val="99"/>
    <w:qFormat/>
  </w:style>
  <w:style w:type="paragraph" w:styleId="870" w:customStyle="1">
    <w:name w:val="Caption"/>
    <w:basedOn w:val="802"/>
    <w:next w:val="802"/>
    <w:uiPriority w:val="35"/>
    <w:semiHidden/>
    <w:unhideWhenUsed/>
    <w:qFormat/>
    <w:pPr>
      <w:spacing w:line="276" w:lineRule="auto"/>
    </w:pPr>
    <w:rPr>
      <w:b/>
      <w:bCs/>
      <w:color w:val="4f81bd"/>
      <w:sz w:val="18"/>
      <w:szCs w:val="18"/>
    </w:rPr>
  </w:style>
  <w:style w:type="character" w:styleId="871" w:customStyle="1">
    <w:name w:val="Caption Char"/>
    <w:link w:val="868"/>
    <w:uiPriority w:val="99"/>
    <w:qFormat/>
  </w:style>
  <w:style w:type="table" w:styleId="872"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74"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875"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878"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885"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892"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0"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1"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2"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3"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4"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5"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06"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07"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08"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09"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10"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11"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12"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13"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14"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15"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16"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17"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18"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19"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20"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27"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4"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35"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36"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37"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38"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39"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40"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41"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42"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43"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944"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945"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946"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947"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948"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949"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950"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951"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952"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953"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954"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955"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56"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57"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58"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59"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60"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61"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962"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963"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964"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965"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966"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967"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968"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969"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76"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77"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78"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79"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81"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82"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83"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984"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985"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986"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987"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988"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989"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990"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91"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92"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93"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94"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95"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996"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997" w:customStyle="1">
    <w:name w:val="脚注文本 Char4"/>
    <w:link w:val="834"/>
    <w:uiPriority w:val="99"/>
    <w:qFormat/>
    <w:rPr>
      <w:sz w:val="18"/>
    </w:rPr>
  </w:style>
  <w:style w:type="character" w:styleId="998" w:customStyle="1">
    <w:name w:val="尾注文本 Char2"/>
    <w:link w:val="827"/>
    <w:uiPriority w:val="99"/>
    <w:qFormat/>
    <w:rPr>
      <w:sz w:val="20"/>
    </w:rPr>
  </w:style>
  <w:style w:type="paragraph" w:styleId="999" w:customStyle="1">
    <w:name w:val="_Style 179"/>
    <w:uiPriority w:val="39"/>
    <w:unhideWhenUsed/>
    <w:qFormat/>
  </w:style>
  <w:style w:type="paragraph" w:styleId="1000" w:customStyle="1">
    <w:name w:val="标题 111"/>
    <w:basedOn w:val="802"/>
    <w:next w:val="802"/>
    <w:link w:val="1112"/>
    <w:qFormat/>
    <w:pPr>
      <w:keepNext/>
      <w:outlineLvl w:val="0"/>
    </w:pPr>
    <w:rPr>
      <w:rFonts w:ascii="楷体_GB2312" w:hAnsi="Times New Roman" w:eastAsia="楷体_GB2312" w:cs="Times New Roman"/>
      <w:sz w:val="28"/>
      <w:szCs w:val="20"/>
      <w:lang w:eastAsia="en-US"/>
    </w:rPr>
  </w:style>
  <w:style w:type="paragraph" w:styleId="1001" w:customStyle="1">
    <w:name w:val="标题 211"/>
    <w:basedOn w:val="802"/>
    <w:next w:val="1002"/>
    <w:link w:val="1086"/>
    <w:uiPriority w:val="9"/>
    <w:qFormat/>
    <w:pPr>
      <w:ind w:firstLine="948"/>
      <w:spacing w:line="480" w:lineRule="auto"/>
      <w:tabs>
        <w:tab w:val="left" w:pos="764" w:leader="none"/>
      </w:tabs>
      <w:outlineLvl w:val="1"/>
    </w:pPr>
    <w:rPr>
      <w:b/>
      <w:sz w:val="32"/>
      <w:szCs w:val="32"/>
    </w:rPr>
  </w:style>
  <w:style w:type="paragraph" w:styleId="1002" w:customStyle="1">
    <w:name w:val="正文缩进1"/>
    <w:basedOn w:val="802"/>
    <w:qFormat/>
    <w:pPr>
      <w:ind w:firstLine="560"/>
    </w:pPr>
    <w:rPr>
      <w:sz w:val="28"/>
      <w:szCs w:val="28"/>
    </w:rPr>
  </w:style>
  <w:style w:type="paragraph" w:styleId="1003" w:customStyle="1">
    <w:name w:val="标题 311"/>
    <w:basedOn w:val="802"/>
    <w:next w:val="802"/>
    <w:link w:val="1115"/>
    <w:qFormat/>
    <w:pPr>
      <w:ind w:firstLine="482"/>
      <w:jc w:val="left"/>
      <w:keepLines/>
      <w:keepNext/>
      <w:outlineLvl w:val="2"/>
    </w:pPr>
    <w:rPr>
      <w:rFonts w:cs="Times New Roman"/>
      <w:b/>
      <w:lang w:eastAsia="en-US"/>
    </w:rPr>
  </w:style>
  <w:style w:type="paragraph" w:styleId="1004" w:customStyle="1">
    <w:name w:val="标题 411"/>
    <w:basedOn w:val="802"/>
    <w:next w:val="802"/>
    <w:link w:val="1116"/>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05" w:customStyle="1">
    <w:name w:val="标题 511"/>
    <w:basedOn w:val="802"/>
    <w:next w:val="1006"/>
    <w:link w:val="1117"/>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06" w:customStyle="1">
    <w:name w:val="正文缩进21"/>
    <w:basedOn w:val="802"/>
    <w:link w:val="1113"/>
    <w:unhideWhenUsed/>
    <w:qFormat/>
    <w:pPr>
      <w:ind w:firstLine="0"/>
    </w:pPr>
    <w:rPr>
      <w:rFonts w:cs="Times New Roman"/>
      <w:b/>
      <w:sz w:val="28"/>
      <w:szCs w:val="28"/>
      <w:lang w:eastAsia="en-US"/>
    </w:rPr>
  </w:style>
  <w:style w:type="paragraph" w:styleId="1007" w:customStyle="1">
    <w:name w:val="标题 611"/>
    <w:basedOn w:val="802"/>
    <w:next w:val="1006"/>
    <w:link w:val="1103"/>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08" w:customStyle="1">
    <w:name w:val="标题 711"/>
    <w:basedOn w:val="802"/>
    <w:next w:val="1006"/>
    <w:link w:val="1111"/>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09" w:customStyle="1">
    <w:name w:val="标题 81"/>
    <w:basedOn w:val="802"/>
    <w:next w:val="1006"/>
    <w:link w:val="111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10" w:customStyle="1">
    <w:name w:val="标题 91"/>
    <w:basedOn w:val="802"/>
    <w:next w:val="1006"/>
    <w:link w:val="1105"/>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11" w:customStyle="1">
    <w:name w:val="默认段落字体11"/>
    <w:uiPriority w:val="1"/>
    <w:unhideWhenUsed/>
    <w:qFormat/>
  </w:style>
  <w:style w:type="table" w:styleId="1012" w:customStyle="1">
    <w:name w:val="普通表格1"/>
    <w:uiPriority w:val="99"/>
    <w:semiHidden/>
    <w:unhideWhenUsed/>
    <w:qFormat/>
    <w:tblPr>
      <w:tblCellMar>
        <w:left w:w="0" w:type="dxa"/>
        <w:top w:w="0" w:type="dxa"/>
        <w:right w:w="0" w:type="dxa"/>
        <w:bottom w:w="0" w:type="dxa"/>
      </w:tblCellMar>
    </w:tblPr>
  </w:style>
  <w:style w:type="paragraph" w:styleId="1013" w:customStyle="1">
    <w:name w:val="列表编号 21"/>
    <w:basedOn w:val="802"/>
    <w:unhideWhenUsed/>
    <w:qFormat/>
    <w:pPr>
      <w:ind w:left="425" w:hanging="425"/>
      <w:spacing w:line="300" w:lineRule="auto"/>
      <w:tabs>
        <w:tab w:val="left" w:pos="425" w:leader="none"/>
        <w:tab w:val="left" w:pos="567" w:leader="none"/>
      </w:tabs>
    </w:pPr>
    <w:rPr>
      <w:sz w:val="28"/>
      <w:szCs w:val="20"/>
    </w:rPr>
  </w:style>
  <w:style w:type="paragraph" w:styleId="1014" w:customStyle="1">
    <w:name w:val="注释标题1"/>
    <w:basedOn w:val="802"/>
    <w:next w:val="802"/>
    <w:link w:val="1652"/>
    <w:qFormat/>
    <w:rPr>
      <w:rFonts w:ascii="等线" w:hAnsi="等线" w:eastAsia="等线" w:cs="Times New Roman"/>
    </w:rPr>
  </w:style>
  <w:style w:type="paragraph" w:styleId="1015" w:customStyle="1">
    <w:name w:val="索引 81"/>
    <w:basedOn w:val="802"/>
    <w:next w:val="802"/>
    <w:qFormat/>
    <w:pPr>
      <w:ind w:left="1680" w:hanging="210"/>
      <w:jc w:val="left"/>
    </w:pPr>
    <w:rPr>
      <w:rFonts w:ascii="Calibri" w:hAnsi="Calibri"/>
      <w:sz w:val="20"/>
      <w:szCs w:val="20"/>
    </w:rPr>
  </w:style>
  <w:style w:type="paragraph" w:styleId="1016" w:customStyle="1">
    <w:name w:val="列表编号1"/>
    <w:basedOn w:val="1017"/>
    <w:qFormat/>
    <w:pPr>
      <w:ind w:left="720" w:right="720" w:firstLine="0"/>
      <w:spacing w:before="120" w:after="240" w:line="240" w:lineRule="atLeast"/>
      <w:widowControl/>
    </w:pPr>
    <w:rPr>
      <w:rFonts w:ascii="宋体" w:hAnsi="Garamond"/>
      <w:spacing w:val="-5"/>
      <w:szCs w:val="20"/>
    </w:rPr>
  </w:style>
  <w:style w:type="paragraph" w:styleId="1017" w:customStyle="1">
    <w:name w:val="列表11"/>
    <w:basedOn w:val="802"/>
    <w:qFormat/>
    <w:pPr>
      <w:ind w:left="200" w:hanging="200"/>
    </w:pPr>
  </w:style>
  <w:style w:type="paragraph" w:styleId="1018" w:customStyle="1">
    <w:name w:val="题注11"/>
    <w:basedOn w:val="802"/>
    <w:next w:val="802"/>
    <w:link w:val="1232"/>
    <w:qFormat/>
    <w:rPr>
      <w:rFonts w:ascii="Cambria" w:hAnsi="Cambria" w:eastAsia="黑体" w:cs="Times New Roman"/>
      <w:sz w:val="20"/>
      <w:szCs w:val="20"/>
      <w:lang w:eastAsia="en-US"/>
    </w:rPr>
  </w:style>
  <w:style w:type="paragraph" w:styleId="1019" w:customStyle="1">
    <w:name w:val="索引 51"/>
    <w:basedOn w:val="802"/>
    <w:next w:val="802"/>
    <w:qFormat/>
    <w:pPr>
      <w:ind w:left="1050" w:hanging="210"/>
      <w:jc w:val="left"/>
    </w:pPr>
    <w:rPr>
      <w:rFonts w:ascii="Calibri" w:hAnsi="Calibri"/>
      <w:sz w:val="20"/>
      <w:szCs w:val="20"/>
    </w:rPr>
  </w:style>
  <w:style w:type="paragraph" w:styleId="1020" w:customStyle="1">
    <w:name w:val="列表项目符号1"/>
    <w:basedOn w:val="802"/>
    <w:uiPriority w:val="99"/>
    <w:unhideWhenUsed/>
    <w:qFormat/>
    <w:pPr>
      <w:contextualSpacing/>
      <w:ind w:left="1236" w:hanging="1236"/>
      <w:tabs>
        <w:tab w:val="left" w:pos="360" w:leader="none"/>
      </w:tabs>
    </w:pPr>
    <w:rPr>
      <w:rFonts w:ascii="Calibri" w:hAnsi="Calibri"/>
      <w:szCs w:val="22"/>
    </w:rPr>
  </w:style>
  <w:style w:type="paragraph" w:styleId="1021" w:customStyle="1">
    <w:name w:val="文档结构图11"/>
    <w:basedOn w:val="802"/>
    <w:link w:val="1640"/>
    <w:uiPriority w:val="99"/>
    <w:qFormat/>
    <w:rPr>
      <w:rFonts w:ascii="宋体" w:hAnsi="等线" w:eastAsia="等线" w:cs="Times New Roman"/>
      <w:sz w:val="18"/>
      <w:szCs w:val="18"/>
    </w:rPr>
  </w:style>
  <w:style w:type="paragraph" w:styleId="1022" w:customStyle="1">
    <w:name w:val="批注文字1"/>
    <w:basedOn w:val="802"/>
    <w:link w:val="1646"/>
    <w:uiPriority w:val="99"/>
    <w:qFormat/>
    <w:pPr>
      <w:jc w:val="left"/>
    </w:pPr>
    <w:rPr>
      <w:rFonts w:ascii="Calibri" w:hAnsi="Calibri" w:eastAsia="等线" w:cs="Times New Roman"/>
      <w:szCs w:val="22"/>
    </w:rPr>
  </w:style>
  <w:style w:type="paragraph" w:styleId="1023" w:customStyle="1">
    <w:name w:val="索引 61"/>
    <w:basedOn w:val="802"/>
    <w:next w:val="802"/>
    <w:qFormat/>
    <w:pPr>
      <w:ind w:left="1260" w:hanging="210"/>
      <w:jc w:val="left"/>
    </w:pPr>
    <w:rPr>
      <w:rFonts w:ascii="Calibri" w:hAnsi="Calibri"/>
      <w:sz w:val="20"/>
      <w:szCs w:val="20"/>
    </w:rPr>
  </w:style>
  <w:style w:type="paragraph" w:styleId="1024" w:customStyle="1">
    <w:name w:val="称呼1"/>
    <w:basedOn w:val="802"/>
    <w:next w:val="802"/>
    <w:link w:val="1656"/>
    <w:unhideWhenUsed/>
    <w:qFormat/>
    <w:pPr>
      <w:ind w:firstLine="200"/>
      <w:spacing w:line="500" w:lineRule="exact"/>
    </w:pPr>
    <w:rPr>
      <w:rFonts w:ascii="Arial" w:hAnsi="Arial" w:eastAsia="方正仿宋_GBK" w:cs="Arial"/>
      <w:szCs w:val="22"/>
    </w:rPr>
  </w:style>
  <w:style w:type="paragraph" w:styleId="1025" w:customStyle="1">
    <w:name w:val="正文文本 311"/>
    <w:basedOn w:val="802"/>
    <w:link w:val="1650"/>
    <w:qFormat/>
    <w:rPr>
      <w:rFonts w:ascii="仿宋_GB2312" w:hAnsi="Arial" w:eastAsia="仿宋_GB2312" w:cs="Times New Roman"/>
      <w:sz w:val="32"/>
      <w:szCs w:val="22"/>
    </w:rPr>
  </w:style>
  <w:style w:type="paragraph" w:styleId="1026" w:customStyle="1">
    <w:name w:val="列表项目符号 31"/>
    <w:basedOn w:val="802"/>
    <w:uiPriority w:val="99"/>
    <w:unhideWhenUsed/>
    <w:qFormat/>
    <w:pPr>
      <w:contextualSpacing/>
      <w:ind w:left="1236" w:hanging="1236"/>
      <w:tabs>
        <w:tab w:val="left" w:pos="1200" w:leader="none"/>
      </w:tabs>
    </w:pPr>
  </w:style>
  <w:style w:type="paragraph" w:styleId="1027" w:customStyle="1">
    <w:name w:val="正文文本11"/>
    <w:basedOn w:val="802"/>
    <w:link w:val="1648"/>
    <w:uiPriority w:val="1"/>
    <w:qFormat/>
    <w:pPr>
      <w:ind w:right="3011"/>
    </w:pPr>
    <w:rPr>
      <w:rFonts w:ascii="宋体" w:hAnsi="宋体"/>
    </w:rPr>
  </w:style>
  <w:style w:type="paragraph" w:styleId="1028" w:customStyle="1">
    <w:name w:val="正文文本缩进11"/>
    <w:basedOn w:val="802"/>
    <w:link w:val="1647"/>
    <w:uiPriority w:val="99"/>
    <w:qFormat/>
    <w:rPr>
      <w:rFonts w:cs="Times New Roman"/>
    </w:rPr>
  </w:style>
  <w:style w:type="paragraph" w:styleId="1029" w:customStyle="1">
    <w:name w:val="列表编号 31"/>
    <w:basedOn w:val="802"/>
    <w:qFormat/>
    <w:pPr>
      <w:ind w:left="720" w:hanging="720"/>
      <w:tabs>
        <w:tab w:val="left" w:pos="1200" w:leader="none"/>
      </w:tabs>
    </w:pPr>
  </w:style>
  <w:style w:type="paragraph" w:styleId="1030" w:customStyle="1">
    <w:name w:val="列表 21"/>
    <w:basedOn w:val="802"/>
    <w:unhideWhenUsed/>
    <w:qFormat/>
    <w:pPr>
      <w:ind w:left="200" w:hanging="200"/>
      <w:spacing w:line="500" w:lineRule="exact"/>
    </w:pPr>
    <w:rPr>
      <w:rFonts w:ascii="Arial" w:hAnsi="Arial" w:cs="Arial"/>
      <w:sz w:val="28"/>
    </w:rPr>
  </w:style>
  <w:style w:type="paragraph" w:styleId="1031" w:customStyle="1">
    <w:name w:val="文本块11"/>
    <w:basedOn w:val="802"/>
    <w:qFormat/>
    <w:pPr>
      <w:ind w:left="300" w:right="300"/>
    </w:pPr>
    <w:rPr>
      <w:rFonts w:ascii="宋体"/>
      <w:b/>
      <w:sz w:val="32"/>
    </w:rPr>
  </w:style>
  <w:style w:type="paragraph" w:styleId="1032" w:customStyle="1">
    <w:name w:val="列表项目符号 21"/>
    <w:basedOn w:val="802"/>
    <w:uiPriority w:val="99"/>
    <w:qFormat/>
    <w:pPr>
      <w:ind w:left="1236" w:hanging="1236"/>
      <w:tabs>
        <w:tab w:val="left" w:pos="780" w:leader="none"/>
      </w:tabs>
    </w:pPr>
  </w:style>
  <w:style w:type="paragraph" w:styleId="1033" w:customStyle="1">
    <w:name w:val="HTML 地址1"/>
    <w:basedOn w:val="802"/>
    <w:link w:val="1642"/>
    <w:qFormat/>
    <w:rPr>
      <w:rFonts w:ascii="等线" w:hAnsi="等线" w:eastAsia="等线" w:cs="Times New Roman"/>
      <w:i/>
      <w:iCs/>
    </w:rPr>
  </w:style>
  <w:style w:type="paragraph" w:styleId="1034" w:customStyle="1">
    <w:name w:val="目录 31"/>
    <w:basedOn w:val="802"/>
    <w:next w:val="802"/>
    <w:uiPriority w:val="39"/>
    <w:semiHidden/>
    <w:unhideWhenUsed/>
    <w:qFormat/>
    <w:pPr>
      <w:ind w:left="400"/>
    </w:pPr>
  </w:style>
  <w:style w:type="paragraph" w:styleId="1035" w:customStyle="1">
    <w:name w:val="纯文本11"/>
    <w:basedOn w:val="802"/>
    <w:link w:val="1643"/>
    <w:qFormat/>
    <w:rPr>
      <w:rFonts w:ascii="宋体" w:hAnsi="Courier New" w:eastAsia="等线" w:cs="Courier New"/>
      <w:szCs w:val="21"/>
    </w:rPr>
  </w:style>
  <w:style w:type="paragraph" w:styleId="1036" w:customStyle="1">
    <w:name w:val="列表项目符号 51"/>
    <w:basedOn w:val="802"/>
    <w:qFormat/>
    <w:pPr>
      <w:spacing w:line="312" w:lineRule="atLeast"/>
    </w:pPr>
    <w:rPr>
      <w:szCs w:val="20"/>
    </w:rPr>
  </w:style>
  <w:style w:type="paragraph" w:styleId="1037" w:customStyle="1">
    <w:name w:val="索引 31"/>
    <w:basedOn w:val="802"/>
    <w:next w:val="802"/>
    <w:qFormat/>
    <w:pPr>
      <w:ind w:left="630" w:hanging="210"/>
      <w:jc w:val="left"/>
    </w:pPr>
    <w:rPr>
      <w:rFonts w:ascii="Calibri" w:hAnsi="Calibri"/>
      <w:sz w:val="20"/>
      <w:szCs w:val="20"/>
    </w:rPr>
  </w:style>
  <w:style w:type="paragraph" w:styleId="1038" w:customStyle="1">
    <w:name w:val="日期11"/>
    <w:basedOn w:val="802"/>
    <w:next w:val="802"/>
    <w:link w:val="1641"/>
    <w:qFormat/>
    <w:pPr>
      <w:ind w:left="2500"/>
    </w:pPr>
    <w:rPr>
      <w:rFonts w:ascii="仿宋_GB2312" w:hAnsi="等线" w:eastAsia="仿宋_GB2312" w:cs="Times New Roman"/>
      <w:b/>
      <w:sz w:val="36"/>
    </w:rPr>
  </w:style>
  <w:style w:type="paragraph" w:styleId="1039" w:customStyle="1">
    <w:name w:val="正文文本缩进 211"/>
    <w:basedOn w:val="802"/>
    <w:link w:val="1649"/>
    <w:qFormat/>
    <w:pPr>
      <w:ind w:firstLine="200"/>
      <w:spacing w:line="520" w:lineRule="exact"/>
    </w:pPr>
    <w:rPr>
      <w:rFonts w:ascii="楷体_GB2312" w:hAnsi="等线" w:eastAsia="楷体_GB2312" w:cs="Times New Roman"/>
      <w:sz w:val="28"/>
      <w:szCs w:val="28"/>
    </w:rPr>
  </w:style>
  <w:style w:type="paragraph" w:styleId="1040" w:customStyle="1">
    <w:name w:val="尾注文本1"/>
    <w:basedOn w:val="802"/>
    <w:link w:val="1658"/>
    <w:qFormat/>
    <w:pPr>
      <w:jc w:val="left"/>
    </w:pPr>
    <w:rPr>
      <w:rFonts w:ascii="等线" w:hAnsi="等线" w:eastAsia="等线" w:cs="Times New Roman"/>
      <w:lang w:val="zh-CN"/>
    </w:rPr>
  </w:style>
  <w:style w:type="paragraph" w:styleId="1041" w:customStyle="1">
    <w:name w:val="批注框文本1"/>
    <w:basedOn w:val="802"/>
    <w:link w:val="1654"/>
    <w:qFormat/>
    <w:rPr>
      <w:rFonts w:ascii="等线" w:hAnsi="等线" w:eastAsia="等线" w:cs="Times New Roman"/>
      <w:sz w:val="18"/>
      <w:szCs w:val="18"/>
    </w:rPr>
  </w:style>
  <w:style w:type="paragraph" w:styleId="1042" w:customStyle="1">
    <w:name w:val="页脚1"/>
    <w:basedOn w:val="802"/>
    <w:link w:val="1082"/>
    <w:uiPriority w:val="99"/>
    <w:unhideWhenUsed/>
    <w:qFormat/>
    <w:pPr>
      <w:ind w:firstLine="360"/>
      <w:tabs>
        <w:tab w:val="center" w:pos="4153" w:leader="none"/>
        <w:tab w:val="right" w:pos="8306" w:leader="none"/>
      </w:tabs>
    </w:pPr>
    <w:rPr>
      <w:sz w:val="18"/>
      <w:szCs w:val="18"/>
    </w:rPr>
  </w:style>
  <w:style w:type="paragraph" w:styleId="1043" w:customStyle="1">
    <w:name w:val="页眉1"/>
    <w:basedOn w:val="802"/>
    <w:link w:val="1081"/>
    <w:uiPriority w:val="99"/>
    <w:unhideWhenUsed/>
    <w:qFormat/>
    <w:pPr>
      <w:tabs>
        <w:tab w:val="center" w:pos="4153" w:leader="none"/>
        <w:tab w:val="right" w:pos="8306" w:leader="none"/>
      </w:tabs>
      <w:pBdr>
        <w:bottom w:val="single" w:color="000000" w:sz="6" w:space="1"/>
      </w:pBdr>
    </w:pPr>
    <w:rPr>
      <w:sz w:val="18"/>
      <w:szCs w:val="18"/>
    </w:rPr>
  </w:style>
  <w:style w:type="paragraph" w:styleId="1044" w:customStyle="1">
    <w:name w:val="索引标题1"/>
    <w:basedOn w:val="802"/>
    <w:next w:val="1045"/>
    <w:unhideWhenUsed/>
    <w:qFormat/>
    <w:pPr>
      <w:spacing w:line="300" w:lineRule="auto"/>
    </w:pPr>
    <w:rPr>
      <w:rFonts w:eastAsia="楷体_GB2312"/>
    </w:rPr>
  </w:style>
  <w:style w:type="paragraph" w:styleId="1045" w:customStyle="1">
    <w:name w:val="索引 111"/>
    <w:basedOn w:val="802"/>
    <w:next w:val="802"/>
    <w:unhideWhenUsed/>
    <w:qFormat/>
  </w:style>
  <w:style w:type="paragraph" w:styleId="1046" w:customStyle="1">
    <w:name w:val="副标题1"/>
    <w:basedOn w:val="802"/>
    <w:next w:val="802"/>
    <w:link w:val="1657"/>
    <w:qFormat/>
    <w:pPr>
      <w:spacing w:before="240" w:after="60" w:line="312" w:lineRule="auto"/>
      <w:outlineLvl w:val="1"/>
    </w:pPr>
    <w:rPr>
      <w:rFonts w:ascii="等线" w:hAnsi="等线" w:eastAsia="等线" w:cs="Times New Roman"/>
      <w:b/>
      <w:bCs/>
      <w:sz w:val="32"/>
      <w:szCs w:val="32"/>
    </w:rPr>
  </w:style>
  <w:style w:type="paragraph" w:styleId="1047" w:customStyle="1">
    <w:name w:val="脚注文本1"/>
    <w:basedOn w:val="802"/>
    <w:link w:val="1645"/>
    <w:unhideWhenUsed/>
    <w:qFormat/>
    <w:pPr>
      <w:jc w:val="left"/>
    </w:pPr>
    <w:rPr>
      <w:rFonts w:ascii="Calibri" w:hAnsi="Calibri" w:eastAsia="等线" w:cs="Times New Roman"/>
      <w:sz w:val="18"/>
      <w:szCs w:val="18"/>
    </w:rPr>
  </w:style>
  <w:style w:type="paragraph" w:styleId="1048" w:customStyle="1">
    <w:name w:val="正文文本缩进 311"/>
    <w:basedOn w:val="802"/>
    <w:link w:val="1651"/>
    <w:qFormat/>
    <w:pPr>
      <w:ind w:left="520" w:firstLine="425"/>
    </w:pPr>
    <w:rPr>
      <w:rFonts w:ascii="方正行楷简体" w:hAnsi="Arial" w:eastAsia="方正行楷简体" w:cs="Times New Roman"/>
      <w:sz w:val="36"/>
      <w:szCs w:val="22"/>
    </w:rPr>
  </w:style>
  <w:style w:type="paragraph" w:styleId="1049" w:customStyle="1">
    <w:name w:val="索引 71"/>
    <w:basedOn w:val="802"/>
    <w:next w:val="802"/>
    <w:qFormat/>
    <w:pPr>
      <w:ind w:left="1470" w:hanging="210"/>
      <w:jc w:val="left"/>
    </w:pPr>
    <w:rPr>
      <w:rFonts w:ascii="Calibri" w:hAnsi="Calibri"/>
      <w:sz w:val="20"/>
      <w:szCs w:val="20"/>
    </w:rPr>
  </w:style>
  <w:style w:type="paragraph" w:styleId="1050" w:customStyle="1">
    <w:name w:val="索引 91"/>
    <w:basedOn w:val="802"/>
    <w:next w:val="802"/>
    <w:qFormat/>
    <w:pPr>
      <w:ind w:left="1890" w:hanging="210"/>
      <w:jc w:val="left"/>
    </w:pPr>
    <w:rPr>
      <w:rFonts w:ascii="Calibri" w:hAnsi="Calibri"/>
      <w:sz w:val="20"/>
      <w:szCs w:val="20"/>
    </w:rPr>
  </w:style>
  <w:style w:type="paragraph" w:styleId="1051" w:customStyle="1">
    <w:name w:val="图表目录11"/>
    <w:basedOn w:val="802"/>
    <w:next w:val="802"/>
    <w:unhideWhenUsed/>
    <w:qFormat/>
    <w:pPr>
      <w:ind w:left="420" w:firstLine="200"/>
      <w:jc w:val="left"/>
      <w:spacing w:line="500" w:lineRule="exact"/>
    </w:pPr>
    <w:rPr>
      <w:rFonts w:ascii="Calibri" w:hAnsi="Calibri"/>
      <w:smallCaps/>
      <w:sz w:val="20"/>
      <w:szCs w:val="20"/>
    </w:rPr>
  </w:style>
  <w:style w:type="paragraph" w:styleId="1052" w:customStyle="1">
    <w:name w:val="目录 21"/>
    <w:basedOn w:val="802"/>
    <w:next w:val="802"/>
    <w:uiPriority w:val="39"/>
    <w:semiHidden/>
    <w:unhideWhenUsed/>
    <w:qFormat/>
    <w:pPr>
      <w:ind w:left="200"/>
    </w:pPr>
  </w:style>
  <w:style w:type="paragraph" w:styleId="1053" w:customStyle="1">
    <w:name w:val="目录 91"/>
    <w:basedOn w:val="802"/>
    <w:next w:val="802"/>
    <w:uiPriority w:val="39"/>
    <w:semiHidden/>
    <w:unhideWhenUsed/>
    <w:qFormat/>
    <w:pPr>
      <w:ind w:left="1600"/>
    </w:pPr>
  </w:style>
  <w:style w:type="paragraph" w:styleId="1054" w:customStyle="1">
    <w:name w:val="正文文本 211"/>
    <w:basedOn w:val="802"/>
    <w:link w:val="1655"/>
    <w:qFormat/>
    <w:pPr>
      <w:spacing w:after="120" w:line="480" w:lineRule="auto"/>
    </w:pPr>
    <w:rPr>
      <w:rFonts w:ascii="等线" w:hAnsi="等线" w:eastAsia="等线" w:cs="Times New Roman"/>
    </w:rPr>
  </w:style>
  <w:style w:type="paragraph" w:styleId="1055" w:customStyle="1">
    <w:name w:val="HTML 预设格式1"/>
    <w:basedOn w:val="802"/>
    <w:link w:val="1644"/>
    <w:qFormat/>
    <w:rPr>
      <w:rFonts w:ascii="Courier New" w:hAnsi="Courier New" w:eastAsia="等线" w:cs="Courier New"/>
      <w:szCs w:val="22"/>
    </w:rPr>
  </w:style>
  <w:style w:type="paragraph" w:styleId="1056" w:customStyle="1">
    <w:name w:val="普通(网站)11"/>
    <w:basedOn w:val="802"/>
    <w:link w:val="1238"/>
    <w:qFormat/>
    <w:pPr>
      <w:jc w:val="left"/>
      <w:spacing w:before="100" w:beforeAutospacing="1" w:after="100" w:afterAutospacing="1"/>
      <w:widowControl/>
    </w:pPr>
    <w:rPr>
      <w:rFonts w:ascii="宋体" w:hAnsi="宋体" w:eastAsia="宋体" w:cs="Times New Roman"/>
      <w:color w:val="000000"/>
      <w:lang w:eastAsia="en-US"/>
    </w:rPr>
  </w:style>
  <w:style w:type="paragraph" w:styleId="1057" w:customStyle="1">
    <w:name w:val="索引 21"/>
    <w:basedOn w:val="802"/>
    <w:next w:val="802"/>
    <w:qFormat/>
    <w:pPr>
      <w:ind w:left="420" w:hanging="210"/>
      <w:jc w:val="left"/>
    </w:pPr>
    <w:rPr>
      <w:rFonts w:ascii="Calibri" w:hAnsi="Calibri"/>
      <w:sz w:val="20"/>
      <w:szCs w:val="20"/>
    </w:rPr>
  </w:style>
  <w:style w:type="paragraph" w:styleId="1058" w:customStyle="1">
    <w:name w:val="标题111"/>
    <w:basedOn w:val="802"/>
    <w:next w:val="802"/>
    <w:link w:val="1639"/>
    <w:uiPriority w:val="10"/>
    <w:qFormat/>
    <w:pPr>
      <w:spacing w:before="240" w:after="60"/>
      <w:outlineLvl w:val="0"/>
    </w:pPr>
    <w:rPr>
      <w:rFonts w:ascii="Cambria" w:hAnsi="Cambria" w:eastAsia="等线" w:cs="Times New Roman"/>
      <w:b/>
      <w:bCs/>
      <w:sz w:val="32"/>
      <w:szCs w:val="32"/>
    </w:rPr>
  </w:style>
  <w:style w:type="paragraph" w:styleId="1059" w:customStyle="1">
    <w:name w:val="批注主题11"/>
    <w:basedOn w:val="1022"/>
    <w:next w:val="1022"/>
    <w:link w:val="1653"/>
    <w:uiPriority w:val="99"/>
    <w:qFormat/>
    <w:rPr>
      <w:b/>
      <w:bCs/>
    </w:rPr>
  </w:style>
  <w:style w:type="paragraph" w:styleId="1060" w:customStyle="1">
    <w:name w:val="正文首行缩进11"/>
    <w:basedOn w:val="1027"/>
    <w:link w:val="2368"/>
    <w:semiHidden/>
    <w:unhideWhenUsed/>
    <w:qFormat/>
    <w:pPr>
      <w:ind w:firstLine="100"/>
      <w:spacing w:after="120"/>
    </w:pPr>
    <w:rPr>
      <w:rFonts w:ascii="Arial" w:eastAsia="等线"/>
      <w:sz w:val="21"/>
      <w:szCs w:val="21"/>
    </w:rPr>
  </w:style>
  <w:style w:type="paragraph" w:styleId="1061" w:customStyle="1">
    <w:name w:val="正文首行缩进 21"/>
    <w:basedOn w:val="1028"/>
    <w:link w:val="2367"/>
    <w:semiHidden/>
    <w:unhideWhenUsed/>
    <w:qFormat/>
    <w:pPr>
      <w:ind w:left="200" w:firstLine="200"/>
      <w:spacing w:after="120"/>
    </w:pPr>
    <w:rPr>
      <w:rFonts w:ascii="Arial" w:hAnsi="Arial" w:eastAsia="方正仿宋_GBK" w:cs="Arial"/>
      <w:sz w:val="21"/>
    </w:rPr>
  </w:style>
  <w:style w:type="table" w:styleId="1062" w:customStyle="1">
    <w:name w:val="网格型111"/>
    <w:basedOn w:val="1012"/>
    <w:uiPriority w:val="59"/>
    <w:unhideWhenUsed/>
    <w:qFormat/>
    <w:tblPr>
      <w:tblCellMar>
        <w:left w:w="0" w:type="dxa"/>
        <w:top w:w="0" w:type="dxa"/>
        <w:right w:w="0" w:type="dxa"/>
        <w:bottom w:w="0" w:type="dxa"/>
      </w:tblCellMar>
    </w:tblPr>
  </w:style>
  <w:style w:type="table" w:styleId="1063" w:customStyle="1">
    <w:name w:val="表格主题1"/>
    <w:basedOn w:val="1012"/>
    <w:qFormat/>
    <w:pPr>
      <w:jc w:val="both"/>
      <w:widowControl w:val="off"/>
    </w:pPr>
    <w:tblPr>
      <w:tblCellMar>
        <w:left w:w="0" w:type="dxa"/>
        <w:top w:w="0" w:type="dxa"/>
        <w:right w:w="0" w:type="dxa"/>
        <w:bottom w:w="0" w:type="dxa"/>
      </w:tblCellMar>
    </w:tblPr>
  </w:style>
  <w:style w:type="table" w:styleId="1064" w:customStyle="1">
    <w:name w:val="典雅型1"/>
    <w:basedOn w:val="1012"/>
    <w:unhideWhenUsed/>
    <w:qFormat/>
    <w:pPr>
      <w:jc w:val="both"/>
      <w:widowControl w:val="off"/>
    </w:pPr>
    <w:tblPr>
      <w:tblCellMar>
        <w:left w:w="0" w:type="dxa"/>
        <w:top w:w="0" w:type="dxa"/>
        <w:right w:w="0" w:type="dxa"/>
        <w:bottom w:w="0" w:type="dxa"/>
      </w:tblCellMar>
    </w:tblPr>
  </w:style>
  <w:style w:type="character" w:styleId="1065" w:customStyle="1">
    <w:name w:val="要点1"/>
    <w:qFormat/>
    <w:rPr>
      <w:b/>
      <w:bCs/>
    </w:rPr>
  </w:style>
  <w:style w:type="character" w:styleId="1066" w:customStyle="1">
    <w:name w:val="尾注引用1"/>
    <w:qFormat/>
    <w:rPr>
      <w:vertAlign w:val="superscript"/>
    </w:rPr>
  </w:style>
  <w:style w:type="character" w:styleId="1067" w:customStyle="1">
    <w:name w:val="页码11"/>
    <w:basedOn w:val="1011"/>
    <w:qFormat/>
  </w:style>
  <w:style w:type="character" w:styleId="1068" w:customStyle="1">
    <w:name w:val="已访问的超链接1"/>
    <w:basedOn w:val="1011"/>
    <w:uiPriority w:val="99"/>
    <w:semiHidden/>
    <w:unhideWhenUsed/>
    <w:qFormat/>
    <w:rPr>
      <w:color w:val="954f72"/>
      <w:u w:val="single"/>
    </w:rPr>
  </w:style>
  <w:style w:type="character" w:styleId="1069" w:customStyle="1">
    <w:name w:val="强调1"/>
    <w:uiPriority w:val="20"/>
    <w:qFormat/>
    <w:rPr>
      <w:color w:val="cc0000"/>
    </w:rPr>
  </w:style>
  <w:style w:type="character" w:styleId="1070" w:customStyle="1">
    <w:name w:val="HTML 定义1"/>
    <w:basedOn w:val="1011"/>
    <w:unhideWhenUsed/>
    <w:qFormat/>
  </w:style>
  <w:style w:type="character" w:styleId="1071" w:customStyle="1">
    <w:name w:val="HTML 打字机1"/>
    <w:unhideWhenUsed/>
    <w:qFormat/>
    <w:rPr>
      <w:rFonts w:ascii="Courier New" w:hAnsi="Courier New" w:eastAsia="Courier New" w:cs="Courier New"/>
      <w:sz w:val="24"/>
      <w:szCs w:val="24"/>
    </w:rPr>
  </w:style>
  <w:style w:type="character" w:styleId="1072" w:customStyle="1">
    <w:name w:val="HTML 缩写1"/>
    <w:basedOn w:val="1011"/>
    <w:qFormat/>
  </w:style>
  <w:style w:type="character" w:styleId="1073" w:customStyle="1">
    <w:name w:val="HTML 变量1"/>
    <w:basedOn w:val="1011"/>
    <w:unhideWhenUsed/>
    <w:qFormat/>
  </w:style>
  <w:style w:type="character" w:styleId="1074" w:customStyle="1">
    <w:name w:val="超链接1"/>
    <w:basedOn w:val="1011"/>
    <w:uiPriority w:val="99"/>
    <w:qFormat/>
    <w:rPr>
      <w:color w:val="0000ff"/>
      <w:u w:val="none"/>
    </w:rPr>
  </w:style>
  <w:style w:type="character" w:styleId="1075" w:customStyle="1">
    <w:name w:val="HTML 代码1"/>
    <w:unhideWhenUsed/>
    <w:qFormat/>
    <w:rPr>
      <w:rFonts w:ascii="Courier New" w:hAnsi="Courier New" w:eastAsia="Courier New" w:cs="Courier New"/>
      <w:sz w:val="24"/>
      <w:szCs w:val="24"/>
    </w:rPr>
  </w:style>
  <w:style w:type="character" w:styleId="1076" w:customStyle="1">
    <w:name w:val="批注引用11"/>
    <w:uiPriority w:val="99"/>
    <w:qFormat/>
    <w:rPr>
      <w:sz w:val="21"/>
      <w:szCs w:val="21"/>
    </w:rPr>
  </w:style>
  <w:style w:type="character" w:styleId="1077" w:customStyle="1">
    <w:name w:val="HTML 引文1"/>
    <w:basedOn w:val="1011"/>
    <w:unhideWhenUsed/>
    <w:qFormat/>
  </w:style>
  <w:style w:type="character" w:styleId="1078" w:customStyle="1">
    <w:name w:val="脚注引用1"/>
    <w:unhideWhenUsed/>
    <w:qFormat/>
    <w:rPr>
      <w:vertAlign w:val="superscript"/>
    </w:rPr>
  </w:style>
  <w:style w:type="character" w:styleId="1079" w:customStyle="1">
    <w:name w:val="HTML 键盘1"/>
    <w:unhideWhenUsed/>
    <w:qFormat/>
    <w:rPr>
      <w:rFonts w:ascii="Courier New" w:hAnsi="Courier New" w:eastAsia="Courier New" w:cs="Courier New"/>
      <w:sz w:val="24"/>
      <w:szCs w:val="24"/>
    </w:rPr>
  </w:style>
  <w:style w:type="character" w:styleId="1080" w:customStyle="1">
    <w:name w:val="HTML 样本1"/>
    <w:unhideWhenUsed/>
    <w:qFormat/>
    <w:rPr>
      <w:rFonts w:ascii="Courier New" w:hAnsi="Courier New" w:eastAsia="Courier New" w:cs="Courier New"/>
    </w:rPr>
  </w:style>
  <w:style w:type="character" w:styleId="1081" w:customStyle="1">
    <w:name w:val="页眉 Char"/>
    <w:basedOn w:val="1011"/>
    <w:link w:val="1043"/>
    <w:qFormat/>
    <w:rPr>
      <w:rFonts w:ascii="Times New Roman" w:hAnsi="Times New Roman" w:eastAsia="宋体" w:cs="Times New Roman"/>
      <w:sz w:val="18"/>
      <w:szCs w:val="18"/>
    </w:rPr>
  </w:style>
  <w:style w:type="character" w:styleId="1082" w:customStyle="1">
    <w:name w:val="页脚 Char"/>
    <w:basedOn w:val="1011"/>
    <w:link w:val="1042"/>
    <w:uiPriority w:val="99"/>
    <w:qFormat/>
    <w:rPr>
      <w:rFonts w:ascii="仿宋" w:hAnsi="仿宋" w:eastAsia="仿宋" w:cs="楷体"/>
      <w:sz w:val="18"/>
      <w:szCs w:val="18"/>
    </w:rPr>
  </w:style>
  <w:style w:type="paragraph" w:styleId="1083" w:customStyle="1">
    <w:name w:val="列出段落1"/>
    <w:basedOn w:val="802"/>
    <w:link w:val="1084"/>
    <w:uiPriority w:val="1"/>
    <w:qFormat/>
    <w:pPr>
      <w:ind w:firstLine="200"/>
    </w:pPr>
    <w:rPr>
      <w:rFonts w:ascii="Times New Roman" w:hAnsi="Times New Roman" w:eastAsia="宋体" w:cs="Times New Roman"/>
      <w:sz w:val="20"/>
      <w:lang w:eastAsia="en-US"/>
    </w:rPr>
  </w:style>
  <w:style w:type="character" w:styleId="1084" w:customStyle="1">
    <w:name w:val="列出段落 Char"/>
    <w:link w:val="1083"/>
    <w:uiPriority w:val="1"/>
    <w:qFormat/>
    <w:rPr>
      <w:rFonts w:ascii="Times New Roman" w:hAnsi="Times New Roman" w:eastAsia="宋体" w:cs="Times New Roman"/>
      <w:szCs w:val="24"/>
    </w:rPr>
  </w:style>
  <w:style w:type="paragraph" w:styleId="1085" w:customStyle="1">
    <w:name w:val="_Style 18"/>
    <w:basedOn w:val="802"/>
    <w:next w:val="1083"/>
    <w:uiPriority w:val="34"/>
    <w:qFormat/>
    <w:pPr>
      <w:ind w:firstLine="200"/>
    </w:pPr>
    <w:rPr>
      <w:rFonts w:ascii="Calibri" w:hAnsi="Calibri"/>
      <w:szCs w:val="22"/>
    </w:rPr>
  </w:style>
  <w:style w:type="character" w:styleId="1086" w:customStyle="1">
    <w:name w:val="标题 2 Char"/>
    <w:basedOn w:val="1011"/>
    <w:link w:val="1001"/>
    <w:uiPriority w:val="9"/>
    <w:qFormat/>
    <w:rPr>
      <w:rFonts w:ascii="仿宋" w:hAnsi="仿宋" w:eastAsia="仿宋" w:cs="楷体"/>
      <w:b/>
      <w:sz w:val="32"/>
      <w:szCs w:val="32"/>
    </w:rPr>
  </w:style>
  <w:style w:type="character" w:styleId="1087" w:customStyle="1">
    <w:name w:val="htd0"/>
    <w:basedOn w:val="1011"/>
    <w:qFormat/>
  </w:style>
  <w:style w:type="character" w:styleId="1088" w:customStyle="1">
    <w:name w:val="标题 1 Char"/>
    <w:basedOn w:val="1011"/>
    <w:link w:val="817"/>
    <w:uiPriority w:val="9"/>
    <w:qFormat/>
    <w:rPr>
      <w:rFonts w:ascii="Times New Roman" w:hAnsi="Times New Roman" w:eastAsia="宋体" w:cs="Times New Roman"/>
      <w:b/>
      <w:bCs/>
      <w:sz w:val="44"/>
      <w:szCs w:val="44"/>
    </w:rPr>
  </w:style>
  <w:style w:type="character" w:styleId="1089" w:customStyle="1">
    <w:name w:val="标题 3 Char"/>
    <w:basedOn w:val="1011"/>
    <w:uiPriority w:val="9"/>
    <w:qFormat/>
    <w:rPr>
      <w:rFonts w:ascii="Times New Roman" w:hAnsi="Times New Roman" w:eastAsia="宋体" w:cs="Times New Roman"/>
      <w:b/>
      <w:bCs/>
      <w:sz w:val="32"/>
      <w:szCs w:val="32"/>
    </w:rPr>
  </w:style>
  <w:style w:type="character" w:styleId="1090" w:customStyle="1">
    <w:name w:val="标题 4 Char"/>
    <w:basedOn w:val="1011"/>
    <w:uiPriority w:val="9"/>
    <w:semiHidden/>
    <w:qFormat/>
    <w:rPr>
      <w:rFonts w:ascii="等线 Light" w:hAnsi="等线 Light" w:eastAsia="等线 Light" w:cs="Times New Roman"/>
      <w:b/>
      <w:bCs/>
      <w:sz w:val="28"/>
      <w:szCs w:val="28"/>
    </w:rPr>
  </w:style>
  <w:style w:type="character" w:styleId="1091" w:customStyle="1">
    <w:name w:val="标题 5 Char"/>
    <w:basedOn w:val="1011"/>
    <w:uiPriority w:val="9"/>
    <w:semiHidden/>
    <w:qFormat/>
    <w:rPr>
      <w:rFonts w:ascii="Times New Roman" w:hAnsi="Times New Roman" w:eastAsia="宋体" w:cs="Times New Roman"/>
      <w:b/>
      <w:bCs/>
      <w:sz w:val="28"/>
      <w:szCs w:val="28"/>
    </w:rPr>
  </w:style>
  <w:style w:type="character" w:styleId="1092" w:customStyle="1">
    <w:name w:val="标题 6 Char"/>
    <w:basedOn w:val="1011"/>
    <w:uiPriority w:val="9"/>
    <w:semiHidden/>
    <w:qFormat/>
    <w:rPr>
      <w:rFonts w:ascii="等线 Light" w:hAnsi="等线 Light" w:eastAsia="等线 Light" w:cs="Times New Roman"/>
      <w:b/>
      <w:bCs/>
      <w:sz w:val="24"/>
      <w:szCs w:val="24"/>
    </w:rPr>
  </w:style>
  <w:style w:type="character" w:styleId="1093" w:customStyle="1">
    <w:name w:val="标题 7 Char"/>
    <w:basedOn w:val="1011"/>
    <w:uiPriority w:val="9"/>
    <w:semiHidden/>
    <w:qFormat/>
    <w:rPr>
      <w:rFonts w:ascii="Times New Roman" w:hAnsi="Times New Roman" w:eastAsia="宋体" w:cs="Times New Roman"/>
      <w:b/>
      <w:bCs/>
      <w:sz w:val="24"/>
      <w:szCs w:val="24"/>
    </w:rPr>
  </w:style>
  <w:style w:type="character" w:styleId="1094" w:customStyle="1">
    <w:name w:val="标题 8 Char"/>
    <w:basedOn w:val="1011"/>
    <w:uiPriority w:val="9"/>
    <w:semiHidden/>
    <w:qFormat/>
    <w:rPr>
      <w:rFonts w:ascii="等线 Light" w:hAnsi="等线 Light" w:eastAsia="等线 Light" w:cs="Times New Roman"/>
      <w:sz w:val="24"/>
      <w:szCs w:val="24"/>
    </w:rPr>
  </w:style>
  <w:style w:type="character" w:styleId="1095" w:customStyle="1">
    <w:name w:val="标题 9 Char"/>
    <w:basedOn w:val="1011"/>
    <w:uiPriority w:val="9"/>
    <w:semiHidden/>
    <w:qFormat/>
    <w:rPr>
      <w:rFonts w:ascii="等线 Light" w:hAnsi="等线 Light" w:eastAsia="等线 Light" w:cs="Times New Roman"/>
      <w:szCs w:val="21"/>
    </w:rPr>
  </w:style>
  <w:style w:type="paragraph" w:styleId="1096" w:customStyle="1">
    <w:name w:val="_Style 31"/>
    <w:basedOn w:val="802"/>
    <w:next w:val="1083"/>
    <w:uiPriority w:val="34"/>
    <w:qFormat/>
    <w:pPr>
      <w:ind w:firstLine="200"/>
    </w:pPr>
    <w:rPr>
      <w:rFonts w:ascii="Calibri" w:hAnsi="Calibri"/>
      <w:szCs w:val="22"/>
    </w:rPr>
  </w:style>
  <w:style w:type="character" w:styleId="1097" w:customStyle="1">
    <w:name w:val="style31"/>
    <w:qFormat/>
    <w:rPr>
      <w:sz w:val="21"/>
      <w:szCs w:val="21"/>
    </w:rPr>
  </w:style>
  <w:style w:type="character" w:styleId="1098" w:customStyle="1">
    <w:name w:val="页脚 字符"/>
    <w:uiPriority w:val="99"/>
    <w:qFormat/>
    <w:rPr>
      <w:sz w:val="18"/>
    </w:rPr>
  </w:style>
  <w:style w:type="character" w:styleId="1099" w:customStyle="1">
    <w:name w:val="正文文本缩进 Char4"/>
    <w:qFormat/>
    <w:rPr>
      <w:rFonts w:ascii="楷体_GB2312" w:eastAsia="楷体_GB2312"/>
      <w:sz w:val="32"/>
    </w:rPr>
  </w:style>
  <w:style w:type="character" w:styleId="1100" w:customStyle="1">
    <w:name w:val="普通文字 Char Char Char"/>
    <w:qFormat/>
    <w:rPr>
      <w:rFonts w:ascii="宋体" w:hAnsi="Courier New" w:eastAsia="宋体" w:cs="Courier New"/>
      <w:sz w:val="21"/>
      <w:szCs w:val="21"/>
      <w:lang w:val="en-US" w:eastAsia="zh-CN" w:bidi="ar-SA"/>
    </w:rPr>
  </w:style>
  <w:style w:type="character" w:styleId="1101" w:customStyle="1">
    <w:name w:val="段落 Char1"/>
    <w:link w:val="1102"/>
    <w:qFormat/>
    <w:rPr>
      <w:rFonts w:ascii="等线" w:hAnsi="等线" w:eastAsia="仿宋_GB2312"/>
      <w:sz w:val="24"/>
      <w:szCs w:val="24"/>
      <w:lang w:val="en-US" w:eastAsia="zh-CN" w:bidi="ar-SA"/>
    </w:rPr>
  </w:style>
  <w:style w:type="paragraph" w:styleId="1102" w:customStyle="1">
    <w:name w:val="段落"/>
    <w:link w:val="1101"/>
    <w:qFormat/>
    <w:pPr>
      <w:ind w:firstLine="420"/>
      <w:jc w:val="both"/>
      <w:spacing w:before="120" w:after="120" w:line="360" w:lineRule="auto"/>
    </w:pPr>
    <w:rPr>
      <w:rFonts w:ascii="等线" w:hAnsi="等线" w:eastAsia="仿宋_GB2312"/>
      <w:sz w:val="24"/>
      <w:szCs w:val="24"/>
    </w:rPr>
  </w:style>
  <w:style w:type="character" w:styleId="1103" w:customStyle="1">
    <w:name w:val="标题 6 Char3"/>
    <w:link w:val="1007"/>
    <w:qFormat/>
    <w:rPr>
      <w:rFonts w:ascii="Arial" w:hAnsi="Arial" w:eastAsia="黑体" w:cs="Times New Roman"/>
      <w:b/>
      <w:spacing w:val="-2"/>
      <w:position w:val="-6"/>
      <w:sz w:val="24"/>
      <w:szCs w:val="20"/>
    </w:rPr>
  </w:style>
  <w:style w:type="character" w:styleId="1104" w:customStyle="1">
    <w:name w:val="批注框文本 Char4"/>
    <w:qFormat/>
    <w:rPr>
      <w:sz w:val="18"/>
      <w:szCs w:val="18"/>
    </w:rPr>
  </w:style>
  <w:style w:type="character" w:styleId="1105" w:customStyle="1">
    <w:name w:val="标题 9 Char3"/>
    <w:link w:val="1010"/>
    <w:qFormat/>
    <w:rPr>
      <w:rFonts w:ascii="Arial" w:hAnsi="Arial" w:eastAsia="黑体" w:cs="Times New Roman"/>
      <w:spacing w:val="-2"/>
      <w:position w:val="-6"/>
      <w:sz w:val="28"/>
      <w:szCs w:val="20"/>
    </w:rPr>
  </w:style>
  <w:style w:type="character" w:styleId="1106" w:customStyle="1">
    <w:name w:val="纯文本 Char3"/>
    <w:qFormat/>
    <w:rPr>
      <w:rFonts w:ascii="宋体" w:hAnsi="Courier New" w:cs="Courier New"/>
      <w:szCs w:val="21"/>
    </w:rPr>
  </w:style>
  <w:style w:type="character" w:styleId="1107" w:customStyle="1">
    <w:name w:val="_正文段落 Char Char"/>
    <w:link w:val="1108"/>
    <w:qFormat/>
    <w:rPr>
      <w:rFonts w:ascii="宋体" w:hAnsi="宋体"/>
      <w:sz w:val="24"/>
      <w:szCs w:val="28"/>
    </w:rPr>
  </w:style>
  <w:style w:type="paragraph" w:styleId="1108" w:customStyle="1">
    <w:name w:val="_正文段落"/>
    <w:basedOn w:val="802"/>
    <w:link w:val="1107"/>
    <w:qFormat/>
    <w:pPr>
      <w:ind w:firstLine="200"/>
    </w:pPr>
    <w:rPr>
      <w:rFonts w:ascii="宋体" w:hAnsi="宋体" w:eastAsia="宋体" w:cs="Times New Roman"/>
      <w:szCs w:val="28"/>
      <w:lang w:eastAsia="en-US"/>
    </w:rPr>
  </w:style>
  <w:style w:type="character" w:styleId="1109" w:customStyle="1">
    <w:name w:val="正文文本 Char4"/>
    <w:qFormat/>
    <w:rPr>
      <w:rFonts w:ascii="楷体_GB2312" w:hAnsi="Arial" w:eastAsia="楷体_GB2312"/>
      <w:sz w:val="28"/>
    </w:rPr>
  </w:style>
  <w:style w:type="character" w:styleId="1110" w:customStyle="1">
    <w:name w:val="标题 8 Char2"/>
    <w:link w:val="1009"/>
    <w:qFormat/>
    <w:rPr>
      <w:rFonts w:ascii="Arial" w:hAnsi="Arial" w:eastAsia="黑体" w:cs="Times New Roman"/>
      <w:spacing w:val="-2"/>
      <w:position w:val="-6"/>
      <w:sz w:val="24"/>
      <w:szCs w:val="20"/>
    </w:rPr>
  </w:style>
  <w:style w:type="character" w:styleId="1111" w:customStyle="1">
    <w:name w:val="标题 7 Char3"/>
    <w:link w:val="1008"/>
    <w:qFormat/>
    <w:rPr>
      <w:rFonts w:ascii="宋体" w:hAnsi="Times New Roman" w:eastAsia="宋体" w:cs="Times New Roman"/>
      <w:b/>
      <w:spacing w:val="-2"/>
      <w:position w:val="-6"/>
      <w:sz w:val="24"/>
      <w:szCs w:val="20"/>
    </w:rPr>
  </w:style>
  <w:style w:type="character" w:styleId="1112" w:customStyle="1">
    <w:name w:val="标题 1 Char3"/>
    <w:link w:val="1000"/>
    <w:qFormat/>
    <w:rPr>
      <w:rFonts w:ascii="楷体_GB2312" w:hAnsi="Times New Roman" w:eastAsia="楷体_GB2312" w:cs="Times New Roman"/>
      <w:sz w:val="28"/>
      <w:szCs w:val="20"/>
    </w:rPr>
  </w:style>
  <w:style w:type="character" w:styleId="1113" w:customStyle="1">
    <w:name w:val="正文缩进 Char1"/>
    <w:link w:val="1006"/>
    <w:qFormat/>
    <w:rPr>
      <w:rFonts w:ascii="仿宋" w:hAnsi="仿宋" w:eastAsia="仿宋"/>
      <w:b/>
      <w:sz w:val="28"/>
      <w:szCs w:val="28"/>
      <w:lang w:val="en-US" w:eastAsia="en-US"/>
    </w:rPr>
  </w:style>
  <w:style w:type="character" w:styleId="1114" w:customStyle="1">
    <w:name w:val="标题 2 字符"/>
    <w:qFormat/>
    <w:rPr>
      <w:rFonts w:ascii="幼圆" w:hAnsi="Arial" w:eastAsia="楷体_GB2312"/>
      <w:b/>
      <w:sz w:val="44"/>
    </w:rPr>
  </w:style>
  <w:style w:type="character" w:styleId="1115" w:customStyle="1">
    <w:name w:val="标题 3 Char3"/>
    <w:link w:val="1003"/>
    <w:qFormat/>
    <w:rPr>
      <w:rFonts w:ascii="仿宋" w:hAnsi="仿宋" w:eastAsia="仿宋"/>
      <w:b/>
      <w:sz w:val="24"/>
      <w:szCs w:val="24"/>
      <w:lang w:val="en-US" w:eastAsia="en-US"/>
    </w:rPr>
  </w:style>
  <w:style w:type="character" w:styleId="1116" w:customStyle="1">
    <w:name w:val="标题 4 Char3"/>
    <w:link w:val="1004"/>
    <w:qFormat/>
    <w:rPr>
      <w:rFonts w:ascii="Arial" w:hAnsi="Arial" w:eastAsia="黑体" w:cs="Times New Roman"/>
      <w:b/>
      <w:bCs/>
      <w:sz w:val="28"/>
      <w:szCs w:val="28"/>
    </w:rPr>
  </w:style>
  <w:style w:type="character" w:styleId="1117" w:customStyle="1">
    <w:name w:val="标题 5 Char3"/>
    <w:link w:val="1005"/>
    <w:qFormat/>
    <w:rPr>
      <w:rFonts w:ascii="宋体" w:hAnsi="Times New Roman" w:eastAsia="宋体" w:cs="Times New Roman"/>
      <w:b/>
      <w:spacing w:val="-2"/>
      <w:position w:val="-6"/>
      <w:sz w:val="28"/>
      <w:szCs w:val="20"/>
    </w:rPr>
  </w:style>
  <w:style w:type="character" w:styleId="1118" w:customStyle="1">
    <w:name w:val="font"/>
    <w:basedOn w:val="1011"/>
    <w:qFormat/>
  </w:style>
  <w:style w:type="character" w:styleId="1119" w:customStyle="1">
    <w:name w:val="pt9-hui-line201"/>
    <w:qFormat/>
    <w:rPr>
      <w:color w:val="333333"/>
      <w:spacing w:val="300"/>
      <w:sz w:val="18"/>
      <w:szCs w:val="18"/>
      <w:u w:val="none"/>
    </w:rPr>
  </w:style>
  <w:style w:type="character" w:styleId="1120" w:customStyle="1">
    <w:name w:val="正文文本缩进 2 Char4"/>
    <w:qFormat/>
    <w:rPr>
      <w:rFonts w:ascii="楷体_GB2312" w:eastAsia="楷体_GB2312"/>
      <w:sz w:val="28"/>
      <w:szCs w:val="28"/>
    </w:rPr>
  </w:style>
  <w:style w:type="character" w:styleId="1121" w:customStyle="1">
    <w:name w:val="批注主题 Char4"/>
    <w:uiPriority w:val="99"/>
    <w:qFormat/>
    <w:rPr>
      <w:rFonts w:ascii="Calibri" w:hAnsi="Calibri"/>
      <w:b/>
      <w:bCs/>
    </w:rPr>
  </w:style>
  <w:style w:type="character" w:styleId="1122" w:customStyle="1">
    <w:name w:val="批注文字 Char4"/>
    <w:uiPriority w:val="99"/>
    <w:qFormat/>
    <w:rPr>
      <w:rFonts w:ascii="Calibri" w:hAnsi="Calibri"/>
    </w:rPr>
  </w:style>
  <w:style w:type="character" w:styleId="1123" w:customStyle="1">
    <w:name w:val="样式 正文文本缩进 + 左  0 字符 Char Char"/>
    <w:link w:val="1124"/>
    <w:qFormat/>
    <w:rPr>
      <w:rFonts w:cs="宋体"/>
      <w:sz w:val="24"/>
    </w:rPr>
  </w:style>
  <w:style w:type="paragraph" w:styleId="1124" w:customStyle="1">
    <w:name w:val="样式 正文文本缩进 + 左  0 字符"/>
    <w:basedOn w:val="1028"/>
    <w:link w:val="1123"/>
    <w:qFormat/>
    <w:pPr>
      <w:ind w:firstLine="250"/>
    </w:pPr>
    <w:rPr>
      <w:rFonts w:ascii="Times New Roman" w:hAnsi="Times New Roman" w:eastAsia="宋体"/>
      <w:szCs w:val="20"/>
      <w:lang w:eastAsia="en-US"/>
    </w:rPr>
  </w:style>
  <w:style w:type="character" w:styleId="1125" w:customStyle="1">
    <w:name w:val="带缩进的正文 Char Char"/>
    <w:link w:val="1126"/>
    <w:qFormat/>
    <w:rPr>
      <w:rFonts w:ascii="Calibri" w:hAnsi="Calibri"/>
      <w:sz w:val="24"/>
    </w:rPr>
  </w:style>
  <w:style w:type="paragraph" w:styleId="1126" w:customStyle="1">
    <w:name w:val="带缩进的正文"/>
    <w:basedOn w:val="802"/>
    <w:link w:val="1125"/>
    <w:qFormat/>
    <w:pPr>
      <w:ind w:firstLine="200"/>
    </w:pPr>
    <w:rPr>
      <w:rFonts w:ascii="Calibri" w:hAnsi="Calibri" w:eastAsia="宋体" w:cs="Times New Roman"/>
      <w:szCs w:val="20"/>
      <w:lang w:eastAsia="en-US"/>
    </w:rPr>
  </w:style>
  <w:style w:type="character" w:styleId="1127" w:customStyle="1">
    <w:name w:val="bodybold1"/>
    <w:qFormat/>
    <w:rPr>
      <w:rFonts w:ascii="Taipei" w:hAnsi="Taipei"/>
      <w:b/>
      <w:bCs/>
      <w:color w:val="0066ff"/>
      <w:sz w:val="26"/>
      <w:szCs w:val="26"/>
      <w:u w:val="none"/>
    </w:rPr>
  </w:style>
  <w:style w:type="character" w:styleId="1128" w:customStyle="1">
    <w:name w:val="flname8"/>
    <w:basedOn w:val="1011"/>
    <w:qFormat/>
  </w:style>
  <w:style w:type="character" w:styleId="1129" w:customStyle="1">
    <w:name w:val="正文（首行缩进两字） Char Char"/>
    <w:qFormat/>
    <w:rPr>
      <w:rFonts w:eastAsia="宋体"/>
      <w:sz w:val="24"/>
      <w:lang w:val="en-US" w:eastAsia="zh-CN" w:bidi="ar-SA"/>
    </w:rPr>
  </w:style>
  <w:style w:type="character" w:styleId="1130" w:customStyle="1">
    <w:name w:val="标题 3 Char Char"/>
    <w:qFormat/>
    <w:rPr>
      <w:rFonts w:eastAsia="宋体"/>
      <w:b/>
      <w:sz w:val="32"/>
      <w:lang w:val="en-US" w:eastAsia="zh-CN" w:bidi="ar-SA"/>
    </w:rPr>
  </w:style>
  <w:style w:type="character" w:styleId="1131" w:customStyle="1">
    <w:name w:val="样式6 Char Char"/>
    <w:link w:val="1132"/>
    <w:qFormat/>
    <w:rPr>
      <w:rFonts w:ascii="宋体" w:hAnsi="宋体"/>
      <w:sz w:val="28"/>
      <w:szCs w:val="28"/>
    </w:rPr>
  </w:style>
  <w:style w:type="paragraph" w:styleId="1132" w:customStyle="1">
    <w:name w:val="样式6"/>
    <w:basedOn w:val="802"/>
    <w:link w:val="1131"/>
    <w:qFormat/>
    <w:pPr>
      <w:ind w:left="980" w:hanging="420"/>
    </w:pPr>
    <w:rPr>
      <w:rFonts w:ascii="宋体" w:hAnsi="宋体" w:eastAsia="宋体" w:cs="Times New Roman"/>
      <w:sz w:val="28"/>
      <w:szCs w:val="28"/>
      <w:lang w:eastAsia="en-US"/>
    </w:rPr>
  </w:style>
  <w:style w:type="character" w:styleId="1133" w:customStyle="1">
    <w:name w:val="页眉 字符"/>
    <w:uiPriority w:val="99"/>
    <w:qFormat/>
    <w:rPr>
      <w:sz w:val="18"/>
      <w:szCs w:val="18"/>
    </w:rPr>
  </w:style>
  <w:style w:type="character" w:styleId="1134" w:customStyle="1">
    <w:name w:val="WW8Num11z1"/>
    <w:qFormat/>
    <w:rPr>
      <w:rFonts w:ascii="Wingdings" w:hAnsi="Wingdings"/>
    </w:rPr>
  </w:style>
  <w:style w:type="character" w:styleId="1135" w:customStyle="1">
    <w:name w:val="样式 正文缩进 + 首行缩进:  2 字符 Char Char"/>
    <w:link w:val="1136"/>
    <w:qFormat/>
    <w:rPr>
      <w:rFonts w:cs="宋体"/>
      <w:sz w:val="24"/>
    </w:rPr>
  </w:style>
  <w:style w:type="paragraph" w:styleId="1136" w:customStyle="1">
    <w:name w:val="样式 正文缩进 + 首行缩进:  2 字符"/>
    <w:basedOn w:val="1006"/>
    <w:link w:val="1135"/>
    <w:qFormat/>
    <w:pPr>
      <w:ind w:firstLine="200"/>
    </w:pPr>
    <w:rPr>
      <w:rFonts w:ascii="Times New Roman" w:hAnsi="Times New Roman" w:eastAsia="宋体"/>
      <w:b w:val="0"/>
      <w:sz w:val="24"/>
      <w:szCs w:val="20"/>
    </w:rPr>
  </w:style>
  <w:style w:type="character" w:styleId="1137" w:customStyle="1">
    <w:name w:val="彩色网格 - 强调文字颜色 1 Char"/>
    <w:link w:val="1138"/>
    <w:qFormat/>
    <w:rPr>
      <w:rFonts w:eastAsia="方正仿宋_GBK"/>
      <w:i/>
      <w:iCs/>
      <w:color w:val="000000"/>
      <w:szCs w:val="24"/>
    </w:rPr>
  </w:style>
  <w:style w:type="paragraph" w:styleId="1138" w:customStyle="1">
    <w:name w:val="彩色网格 - 强调文字颜色 11"/>
    <w:basedOn w:val="802"/>
    <w:next w:val="802"/>
    <w:link w:val="1137"/>
    <w:qFormat/>
    <w:pPr>
      <w:ind w:firstLine="200"/>
    </w:pPr>
    <w:rPr>
      <w:rFonts w:ascii="Times New Roman" w:hAnsi="Times New Roman" w:eastAsia="方正仿宋_GBK" w:cs="Times New Roman"/>
      <w:i/>
      <w:iCs/>
      <w:color w:val="000000"/>
      <w:sz w:val="20"/>
      <w:lang w:eastAsia="en-US"/>
    </w:rPr>
  </w:style>
  <w:style w:type="character" w:styleId="1139" w:customStyle="1">
    <w:name w:val="文档结构图 Char3"/>
    <w:uiPriority w:val="99"/>
    <w:qFormat/>
    <w:rPr>
      <w:rFonts w:ascii="宋体"/>
      <w:sz w:val="18"/>
      <w:szCs w:val="18"/>
    </w:rPr>
  </w:style>
  <w:style w:type="character" w:styleId="1140" w:customStyle="1">
    <w:name w:val="正文首行缩进 2 Char3"/>
    <w:semiHidden/>
    <w:qFormat/>
    <w:rPr>
      <w:rFonts w:ascii="Arial" w:hAnsi="Arial" w:eastAsia="方正仿宋_GBK" w:cs="Arial"/>
      <w:szCs w:val="24"/>
    </w:rPr>
  </w:style>
  <w:style w:type="character" w:styleId="1141" w:customStyle="1">
    <w:name w:val="样式7 Char Char"/>
    <w:link w:val="1142"/>
    <w:qFormat/>
    <w:rPr>
      <w:rFonts w:ascii="宋体" w:hAnsi="宋体"/>
      <w:sz w:val="28"/>
      <w:szCs w:val="28"/>
    </w:rPr>
  </w:style>
  <w:style w:type="paragraph" w:styleId="1142" w:customStyle="1">
    <w:name w:val="样式7"/>
    <w:basedOn w:val="802"/>
    <w:link w:val="1141"/>
    <w:qFormat/>
    <w:pPr>
      <w:ind w:left="980" w:hanging="420"/>
    </w:pPr>
    <w:rPr>
      <w:rFonts w:ascii="宋体" w:hAnsi="宋体" w:eastAsia="宋体" w:cs="Times New Roman"/>
      <w:sz w:val="28"/>
      <w:szCs w:val="28"/>
      <w:lang w:eastAsia="en-US"/>
    </w:rPr>
  </w:style>
  <w:style w:type="character" w:styleId="1143" w:customStyle="1">
    <w:name w:val="WW-Absatz-Standardschriftart11"/>
    <w:qFormat/>
  </w:style>
  <w:style w:type="character" w:styleId="1144" w:customStyle="1">
    <w:name w:val="正文文本 3 Char3"/>
    <w:qFormat/>
    <w:rPr>
      <w:rFonts w:ascii="仿宋_GB2312" w:hAnsi="Arial" w:eastAsia="仿宋_GB2312"/>
      <w:sz w:val="32"/>
    </w:rPr>
  </w:style>
  <w:style w:type="character" w:styleId="1145" w:customStyle="1">
    <w:name w:val="WW8Num34z2"/>
    <w:qFormat/>
    <w:rPr>
      <w:rFonts w:ascii="StarSymbol" w:hAnsi="StarSymbol" w:cs="StarSymbol"/>
      <w:sz w:val="18"/>
      <w:szCs w:val="18"/>
    </w:rPr>
  </w:style>
  <w:style w:type="character" w:styleId="1146" w:customStyle="1">
    <w:name w:val="日期 Char4"/>
    <w:qFormat/>
    <w:rPr>
      <w:rFonts w:ascii="仿宋_GB2312" w:eastAsia="仿宋_GB2312"/>
      <w:b/>
      <w:sz w:val="36"/>
      <w:szCs w:val="24"/>
    </w:rPr>
  </w:style>
  <w:style w:type="character" w:styleId="1147" w:customStyle="1">
    <w:name w:val="正文文本缩进 3 字符1"/>
    <w:uiPriority w:val="99"/>
    <w:qFormat/>
    <w:rPr>
      <w:rFonts w:ascii="宋体" w:hAnsi="Times New Roman" w:eastAsia="方正仿宋_GBK" w:cs="Times New Roman"/>
      <w:sz w:val="16"/>
      <w:szCs w:val="16"/>
    </w:rPr>
  </w:style>
  <w:style w:type="character" w:styleId="1148" w:customStyle="1">
    <w:name w:val="正文文本缩进 3 Char3"/>
    <w:qFormat/>
    <w:rPr>
      <w:rFonts w:ascii="方正行楷简体" w:hAnsi="Arial" w:eastAsia="方正行楷简体"/>
      <w:sz w:val="36"/>
    </w:rPr>
  </w:style>
  <w:style w:type="character" w:styleId="1149" w:customStyle="1">
    <w:name w:val="WW8Num6z1"/>
    <w:qFormat/>
    <w:rPr>
      <w:rFonts w:ascii="Wingdings" w:hAnsi="Wingdings"/>
    </w:rPr>
  </w:style>
  <w:style w:type="character" w:styleId="1150" w:customStyle="1">
    <w:name w:val="正文文本 2 Char3"/>
    <w:qFormat/>
    <w:rPr>
      <w:szCs w:val="24"/>
    </w:rPr>
  </w:style>
  <w:style w:type="character" w:styleId="1151" w:customStyle="1">
    <w:name w:val="WW8Num32z2"/>
    <w:qFormat/>
    <w:rPr>
      <w:rFonts w:ascii="StarSymbol" w:hAnsi="StarSymbol" w:cs="StarSymbol"/>
      <w:sz w:val="18"/>
      <w:szCs w:val="18"/>
    </w:rPr>
  </w:style>
  <w:style w:type="character" w:styleId="1152" w:customStyle="1">
    <w:name w:val="列表段落 字符1"/>
    <w:uiPriority w:val="34"/>
    <w:qFormat/>
    <w:rPr>
      <w:rFonts w:ascii="Calibri" w:hAnsi="Calibri"/>
      <w:sz w:val="21"/>
      <w:szCs w:val="22"/>
    </w:rPr>
  </w:style>
  <w:style w:type="character" w:styleId="1153" w:customStyle="1">
    <w:name w:val="WW8Num28z0"/>
    <w:qFormat/>
    <w:rPr>
      <w:rFonts w:ascii="Wingdings" w:hAnsi="Wingdings" w:cs="StarSymbol"/>
      <w:sz w:val="18"/>
      <w:szCs w:val="18"/>
    </w:rPr>
  </w:style>
  <w:style w:type="character" w:styleId="1154" w:customStyle="1">
    <w:name w:val="WW8Num2z2"/>
    <w:qFormat/>
    <w:rPr>
      <w:rFonts w:ascii="StarSymbol" w:hAnsi="StarSymbol" w:cs="StarSymbol"/>
      <w:sz w:val="18"/>
      <w:szCs w:val="18"/>
    </w:rPr>
  </w:style>
  <w:style w:type="character" w:styleId="1155" w:customStyle="1">
    <w:name w:val="apple-converted-space"/>
    <w:basedOn w:val="1011"/>
    <w:qFormat/>
  </w:style>
  <w:style w:type="character" w:styleId="1156" w:customStyle="1">
    <w:name w:val="WW8Num35z2"/>
    <w:qFormat/>
    <w:rPr>
      <w:rFonts w:ascii="StarSymbol" w:hAnsi="StarSymbol" w:cs="StarSymbol"/>
      <w:sz w:val="18"/>
      <w:szCs w:val="18"/>
    </w:rPr>
  </w:style>
  <w:style w:type="character" w:styleId="1157" w:customStyle="1">
    <w:name w:val="标题 Char3"/>
    <w:uiPriority w:val="10"/>
    <w:qFormat/>
    <w:rPr>
      <w:rFonts w:ascii="Cambria" w:hAnsi="Cambria"/>
      <w:b/>
      <w:bCs/>
      <w:sz w:val="32"/>
      <w:szCs w:val="32"/>
    </w:rPr>
  </w:style>
  <w:style w:type="character" w:styleId="1158" w:customStyle="1">
    <w:name w:val="WW8Num10z0"/>
    <w:qFormat/>
    <w:rPr>
      <w:rFonts w:ascii="Wingdings" w:hAnsi="Wingdings" w:cs="StarSymbol"/>
      <w:sz w:val="18"/>
      <w:szCs w:val="18"/>
    </w:rPr>
  </w:style>
  <w:style w:type="character" w:styleId="1159" w:customStyle="1">
    <w:name w:val="正文首行缩进 Char5"/>
    <w:semiHidden/>
    <w:qFormat/>
    <w:rPr>
      <w:rFonts w:ascii="Arial" w:hAnsi="Arial"/>
      <w:szCs w:val="21"/>
    </w:rPr>
  </w:style>
  <w:style w:type="character" w:styleId="1160" w:customStyle="1">
    <w:name w:val="WW8Num32z0"/>
    <w:qFormat/>
    <w:rPr>
      <w:rFonts w:ascii="Wingdings" w:hAnsi="Wingdings" w:cs="StarSymbol"/>
      <w:sz w:val="18"/>
      <w:szCs w:val="18"/>
    </w:rPr>
  </w:style>
  <w:style w:type="character" w:styleId="1161" w:customStyle="1">
    <w:name w:val="正文首行缩进 Char1"/>
    <w:qFormat/>
    <w:rPr>
      <w:rFonts w:ascii="Times New Roman" w:hAnsi="Times New Roman" w:eastAsia="宋体" w:cs="Times New Roman"/>
      <w:szCs w:val="24"/>
    </w:rPr>
  </w:style>
  <w:style w:type="character" w:styleId="1162" w:customStyle="1">
    <w:name w:val="标题 3 字符1"/>
    <w:qFormat/>
    <w:rPr>
      <w:rFonts w:ascii="仿宋" w:eastAsia="仿宋"/>
      <w:b/>
      <w:sz w:val="32"/>
      <w:szCs w:val="32"/>
    </w:rPr>
  </w:style>
  <w:style w:type="character" w:styleId="1163" w:customStyle="1">
    <w:name w:val="正文首行缩进 Char2"/>
    <w:qFormat/>
    <w:rPr>
      <w:rFonts w:ascii="楷体_GB2312" w:hAnsi="Arial" w:eastAsia="楷体_GB2312"/>
      <w:sz w:val="21"/>
      <w:szCs w:val="24"/>
    </w:rPr>
  </w:style>
  <w:style w:type="character" w:styleId="1164" w:customStyle="1">
    <w:name w:val="正文文本 2 字符1"/>
    <w:uiPriority w:val="99"/>
    <w:semiHidden/>
    <w:qFormat/>
    <w:rPr>
      <w:rFonts w:ascii="Times New Roman" w:hAnsi="Times New Roman" w:eastAsia="方正仿宋_GBK" w:cs="Times New Roman"/>
      <w:sz w:val="24"/>
      <w:szCs w:val="24"/>
    </w:rPr>
  </w:style>
  <w:style w:type="character" w:styleId="1165" w:customStyle="1">
    <w:name w:val="Table Heading Char1"/>
    <w:link w:val="1166"/>
    <w:qFormat/>
    <w:rPr>
      <w:rFonts w:ascii="Book Antiqua" w:hAnsi="Book Antiqua" w:eastAsia="黑体" w:cs="Book Antiqua"/>
      <w:bCs/>
      <w:szCs w:val="21"/>
    </w:rPr>
  </w:style>
  <w:style w:type="paragraph" w:styleId="1166" w:customStyle="1">
    <w:name w:val="Table Heading"/>
    <w:basedOn w:val="802"/>
    <w:link w:val="1165"/>
    <w:qFormat/>
    <w:pPr>
      <w:jc w:val="left"/>
      <w:keepNext/>
      <w:spacing w:before="80" w:after="80" w:line="240" w:lineRule="atLeast"/>
    </w:pPr>
    <w:rPr>
      <w:rFonts w:ascii="Book Antiqua" w:hAnsi="Book Antiqua" w:eastAsia="黑体" w:cs="Times New Roman"/>
      <w:bCs/>
      <w:sz w:val="20"/>
      <w:szCs w:val="21"/>
      <w:lang w:eastAsia="en-US"/>
    </w:rPr>
  </w:style>
  <w:style w:type="character" w:styleId="1167" w:customStyle="1">
    <w:name w:val="二级采标题 字符"/>
    <w:link w:val="1168"/>
    <w:qFormat/>
    <w:rPr>
      <w:rFonts w:ascii="Calibri" w:hAnsi="Calibri" w:eastAsia="等线"/>
      <w:sz w:val="21"/>
      <w:szCs w:val="22"/>
      <w:lang w:val="en-US" w:eastAsia="zh-CN" w:bidi="ar-SA"/>
    </w:rPr>
  </w:style>
  <w:style w:type="paragraph" w:styleId="1168" w:customStyle="1">
    <w:name w:val="二级采标题"/>
    <w:next w:val="1169"/>
    <w:link w:val="1167"/>
    <w:qFormat/>
    <w:pPr>
      <w:ind w:left="1134" w:hanging="1134"/>
    </w:pPr>
    <w:rPr>
      <w:rFonts w:ascii="Calibri" w:hAnsi="Calibri" w:eastAsia="等线"/>
      <w:sz w:val="21"/>
      <w:szCs w:val="22"/>
    </w:rPr>
  </w:style>
  <w:style w:type="paragraph" w:styleId="1169" w:customStyle="1">
    <w:name w:val="段"/>
    <w:qFormat/>
    <w:pPr>
      <w:ind w:firstLine="200"/>
      <w:jc w:val="both"/>
    </w:pPr>
    <w:rPr>
      <w:rFonts w:ascii="宋体"/>
      <w:sz w:val="21"/>
    </w:rPr>
  </w:style>
  <w:style w:type="character" w:styleId="1170" w:customStyle="1">
    <w:name w:val="Table Text Char"/>
    <w:link w:val="1171"/>
    <w:qFormat/>
    <w:rPr>
      <w:rFonts w:cs="Arial"/>
      <w:szCs w:val="21"/>
    </w:rPr>
  </w:style>
  <w:style w:type="paragraph" w:styleId="1171" w:customStyle="1">
    <w:name w:val="Table Text"/>
    <w:basedOn w:val="802"/>
    <w:link w:val="1170"/>
    <w:qFormat/>
    <w:pPr>
      <w:jc w:val="left"/>
      <w:spacing w:before="80" w:after="80" w:line="240" w:lineRule="atLeast"/>
    </w:pPr>
    <w:rPr>
      <w:rFonts w:ascii="Times New Roman" w:hAnsi="Times New Roman" w:eastAsia="宋体" w:cs="Times New Roman"/>
      <w:sz w:val="20"/>
      <w:szCs w:val="21"/>
      <w:lang w:eastAsia="en-US"/>
    </w:rPr>
  </w:style>
  <w:style w:type="character" w:styleId="1172" w:customStyle="1">
    <w:name w:val="WW8Num28z2"/>
    <w:qFormat/>
    <w:rPr>
      <w:rFonts w:ascii="StarSymbol" w:hAnsi="StarSymbol" w:cs="StarSymbol"/>
      <w:sz w:val="18"/>
      <w:szCs w:val="18"/>
    </w:rPr>
  </w:style>
  <w:style w:type="character" w:styleId="1173" w:customStyle="1">
    <w:name w:val="标题2 Char"/>
    <w:link w:val="1174"/>
    <w:qFormat/>
    <w:rPr>
      <w:rFonts w:ascii="宋体" w:hAnsi="宋体"/>
      <w:b/>
      <w:bCs/>
      <w:sz w:val="28"/>
      <w:szCs w:val="28"/>
    </w:rPr>
  </w:style>
  <w:style w:type="paragraph" w:styleId="1174" w:customStyle="1">
    <w:name w:val="标题2"/>
    <w:basedOn w:val="1001"/>
    <w:next w:val="802"/>
    <w:link w:val="1173"/>
    <w:qFormat/>
    <w:pPr>
      <w:ind w:left="425"/>
    </w:pPr>
    <w:rPr>
      <w:rFonts w:ascii="宋体" w:hAnsi="宋体" w:eastAsia="宋体" w:cs="Times New Roman"/>
      <w:bCs/>
      <w:sz w:val="28"/>
      <w:szCs w:val="28"/>
      <w:lang w:eastAsia="en-US"/>
    </w:rPr>
  </w:style>
  <w:style w:type="character" w:styleId="1175" w:customStyle="1">
    <w:name w:val="WW8Num17z1"/>
    <w:qFormat/>
    <w:rPr>
      <w:rFonts w:ascii="Wingdings 2" w:hAnsi="Wingdings 2" w:cs="StarSymbol"/>
      <w:sz w:val="18"/>
      <w:szCs w:val="18"/>
    </w:rPr>
  </w:style>
  <w:style w:type="character" w:styleId="1176" w:customStyle="1">
    <w:name w:val="font01"/>
    <w:basedOn w:val="1011"/>
    <w:qFormat/>
    <w:rPr>
      <w:rFonts w:hint="eastAsia" w:ascii="楷体" w:hAnsi="楷体" w:eastAsia="楷体" w:cs="楷体"/>
      <w:color w:val="ff0000"/>
      <w:sz w:val="22"/>
      <w:szCs w:val="22"/>
      <w:u w:val="none"/>
    </w:rPr>
  </w:style>
  <w:style w:type="character" w:styleId="1177" w:customStyle="1">
    <w:name w:val="WW8Num23z0"/>
    <w:qFormat/>
    <w:rPr>
      <w:rFonts w:ascii="Wingdings" w:hAnsi="Wingdings" w:cs="StarSymbol"/>
      <w:sz w:val="18"/>
      <w:szCs w:val="18"/>
    </w:rPr>
  </w:style>
  <w:style w:type="character" w:styleId="1178" w:customStyle="1">
    <w:name w:val="font21"/>
    <w:basedOn w:val="1011"/>
    <w:qFormat/>
    <w:rPr>
      <w:rFonts w:hint="eastAsia" w:ascii="楷体" w:hAnsi="楷体" w:eastAsia="楷体" w:cs="楷体"/>
      <w:color w:val="000000"/>
      <w:sz w:val="22"/>
      <w:szCs w:val="22"/>
      <w:u w:val="none"/>
    </w:rPr>
  </w:style>
  <w:style w:type="character" w:styleId="1179" w:customStyle="1">
    <w:name w:val="Absatz-Standardschriftart"/>
    <w:qFormat/>
  </w:style>
  <w:style w:type="character" w:styleId="1180" w:customStyle="1">
    <w:name w:val="批注文字 Char1"/>
    <w:qFormat/>
    <w:rPr>
      <w:rFonts w:ascii="Times New Roman" w:hAnsi="Times New Roman" w:eastAsia="宋体" w:cs="Times New Roman"/>
      <w:szCs w:val="24"/>
    </w:rPr>
  </w:style>
  <w:style w:type="character" w:styleId="1181" w:customStyle="1">
    <w:name w:val="WW8Num20z1"/>
    <w:qFormat/>
    <w:rPr>
      <w:rFonts w:ascii="Wingdings 2" w:hAnsi="Wingdings 2" w:cs="StarSymbol"/>
      <w:sz w:val="18"/>
      <w:szCs w:val="18"/>
    </w:rPr>
  </w:style>
  <w:style w:type="character" w:styleId="1182" w:customStyle="1">
    <w:name w:val="font31"/>
    <w:qFormat/>
    <w:rPr>
      <w:rFonts w:hint="eastAsia" w:ascii="宋体" w:hAnsi="宋体" w:eastAsia="宋体" w:cs="宋体"/>
      <w:b/>
      <w:color w:val="000000"/>
      <w:sz w:val="24"/>
      <w:szCs w:val="24"/>
      <w:u w:val="none"/>
    </w:rPr>
  </w:style>
  <w:style w:type="character" w:styleId="1183" w:customStyle="1">
    <w:name w:val="金宏发行正文 Char Char Char"/>
    <w:qFormat/>
    <w:rPr>
      <w:rFonts w:hint="eastAsia" w:ascii="仿宋_GB2312" w:eastAsia="仿宋_GB2312" w:cs="宋体"/>
      <w:sz w:val="28"/>
    </w:rPr>
  </w:style>
  <w:style w:type="character" w:styleId="1184" w:customStyle="1">
    <w:name w:val="se11"/>
    <w:qFormat/>
    <w:rPr>
      <w:rFonts w:ascii="Tahoma" w:hAnsi="Tahoma" w:cs="Times New Roman"/>
      <w:color w:val="000000"/>
      <w:sz w:val="24"/>
      <w:lang w:bidi="ar-SA"/>
    </w:rPr>
  </w:style>
  <w:style w:type="character" w:styleId="1185" w:customStyle="1">
    <w:name w:val="WW8Num6z2"/>
    <w:qFormat/>
    <w:rPr>
      <w:rFonts w:ascii="StarSymbol" w:hAnsi="StarSymbol" w:cs="StarSymbol"/>
      <w:sz w:val="18"/>
      <w:szCs w:val="18"/>
    </w:rPr>
  </w:style>
  <w:style w:type="character" w:styleId="1186" w:customStyle="1">
    <w:name w:val="模板正文 Char"/>
    <w:link w:val="1187"/>
    <w:qFormat/>
    <w:rPr>
      <w:rFonts w:ascii="Calibri" w:hAnsi="Calibri"/>
      <w:sz w:val="28"/>
      <w:szCs w:val="21"/>
    </w:rPr>
  </w:style>
  <w:style w:type="paragraph" w:styleId="1187" w:customStyle="1">
    <w:name w:val="模板正文"/>
    <w:basedOn w:val="802"/>
    <w:link w:val="1186"/>
    <w:qFormat/>
    <w:pPr>
      <w:ind w:firstLine="200"/>
    </w:pPr>
    <w:rPr>
      <w:rFonts w:ascii="Calibri" w:hAnsi="Calibri" w:eastAsia="宋体" w:cs="Times New Roman"/>
      <w:sz w:val="28"/>
      <w:szCs w:val="21"/>
      <w:lang w:eastAsia="en-US"/>
    </w:rPr>
  </w:style>
  <w:style w:type="character" w:styleId="1188" w:customStyle="1">
    <w:name w:val="批注框文本 字符1"/>
    <w:uiPriority w:val="99"/>
    <w:qFormat/>
    <w:rPr>
      <w:rFonts w:ascii="Times New Roman" w:hAnsi="Times New Roman" w:eastAsia="方正仿宋_GBK" w:cs="Times New Roman"/>
      <w:sz w:val="18"/>
      <w:szCs w:val="18"/>
    </w:rPr>
  </w:style>
  <w:style w:type="character" w:styleId="1189" w:customStyle="1">
    <w:name w:val="标书正文 Char"/>
    <w:link w:val="1190"/>
    <w:qFormat/>
    <w:rPr>
      <w:rFonts w:ascii="Calibri" w:hAnsi="Calibri"/>
    </w:rPr>
  </w:style>
  <w:style w:type="paragraph" w:styleId="1190" w:customStyle="1">
    <w:name w:val="标书正文"/>
    <w:basedOn w:val="802"/>
    <w:link w:val="1189"/>
    <w:qFormat/>
    <w:pPr>
      <w:ind w:firstLine="200"/>
      <w:spacing w:before="120"/>
    </w:pPr>
    <w:rPr>
      <w:rFonts w:ascii="Calibri" w:hAnsi="Calibri" w:eastAsia="宋体" w:cs="Times New Roman"/>
      <w:sz w:val="20"/>
      <w:szCs w:val="20"/>
      <w:lang w:eastAsia="en-US"/>
    </w:rPr>
  </w:style>
  <w:style w:type="character" w:styleId="1191" w:customStyle="1">
    <w:name w:val="二级条标题 字符"/>
    <w:link w:val="1192"/>
    <w:qFormat/>
    <w:rPr>
      <w:rFonts w:ascii="黑体" w:eastAsia="黑体"/>
    </w:rPr>
  </w:style>
  <w:style w:type="paragraph" w:styleId="1192" w:customStyle="1">
    <w:name w:val="二级条标题"/>
    <w:basedOn w:val="1193"/>
    <w:next w:val="1169"/>
    <w:link w:val="1191"/>
    <w:qFormat/>
    <w:pPr>
      <w:ind w:left="630"/>
      <w:outlineLvl w:val="3"/>
    </w:pPr>
  </w:style>
  <w:style w:type="paragraph" w:styleId="1193" w:customStyle="1">
    <w:name w:val="一级条标题"/>
    <w:basedOn w:val="1194"/>
    <w:next w:val="1169"/>
    <w:link w:val="1307"/>
    <w:qFormat/>
    <w:pPr>
      <w:ind w:left="420" w:hanging="420"/>
      <w:outlineLvl w:val="2"/>
    </w:pPr>
    <w:rPr>
      <w:lang w:eastAsia="en-US"/>
    </w:rPr>
  </w:style>
  <w:style w:type="paragraph" w:styleId="1194" w:customStyle="1">
    <w:name w:val="章标题"/>
    <w:next w:val="1169"/>
    <w:link w:val="1515"/>
    <w:qFormat/>
    <w:pPr>
      <w:ind w:left="780" w:hanging="360"/>
      <w:jc w:val="both"/>
      <w:tabs>
        <w:tab w:val="left" w:pos="567" w:leader="none"/>
        <w:tab w:val="left" w:pos="780" w:leader="none"/>
      </w:tabs>
      <w:outlineLvl w:val="1"/>
    </w:pPr>
    <w:rPr>
      <w:rFonts w:ascii="黑体" w:eastAsia="黑体"/>
    </w:rPr>
  </w:style>
  <w:style w:type="character" w:styleId="1195" w:customStyle="1">
    <w:name w:val="页脚 Char1"/>
    <w:qFormat/>
    <w:rPr>
      <w:sz w:val="18"/>
      <w:szCs w:val="18"/>
    </w:rPr>
  </w:style>
  <w:style w:type="character" w:styleId="1196" w:customStyle="1">
    <w:name w:val="WW8Num15z1"/>
    <w:qFormat/>
    <w:rPr>
      <w:rFonts w:ascii="Wingdings 2" w:hAnsi="Wingdings 2" w:cs="StarSymbol"/>
      <w:sz w:val="18"/>
      <w:szCs w:val="18"/>
    </w:rPr>
  </w:style>
  <w:style w:type="character" w:styleId="1197" w:customStyle="1">
    <w:name w:val="n正文 Char"/>
    <w:link w:val="1198"/>
    <w:qFormat/>
    <w:rPr>
      <w:rFonts w:ascii="等线" w:hAnsi="等线" w:eastAsia="仿宋_GB2312"/>
      <w:color w:val="000000"/>
      <w:sz w:val="28"/>
      <w:szCs w:val="28"/>
      <w:lang w:val="en-US" w:eastAsia="zh-CN" w:bidi="ar-SA"/>
    </w:rPr>
  </w:style>
  <w:style w:type="paragraph" w:styleId="1198" w:customStyle="1">
    <w:name w:val="n正文"/>
    <w:link w:val="1197"/>
    <w:qFormat/>
    <w:pPr>
      <w:ind w:firstLine="200"/>
      <w:spacing w:line="360" w:lineRule="auto"/>
    </w:pPr>
    <w:rPr>
      <w:rFonts w:ascii="等线" w:hAnsi="等线" w:eastAsia="仿宋_GB2312"/>
      <w:color w:val="000000"/>
      <w:sz w:val="28"/>
      <w:szCs w:val="28"/>
    </w:rPr>
  </w:style>
  <w:style w:type="character" w:styleId="1199" w:customStyle="1">
    <w:name w:val="Table Text Char1"/>
    <w:qFormat/>
    <w:rPr>
      <w:sz w:val="21"/>
      <w:szCs w:val="21"/>
    </w:rPr>
  </w:style>
  <w:style w:type="character" w:styleId="1200" w:customStyle="1">
    <w:name w:val="正文文本缩进 Char1"/>
    <w:qFormat/>
    <w:rPr>
      <w:rFonts w:ascii="Calibri" w:hAnsi="Calibri" w:eastAsia="宋体" w:cs="Times New Roman"/>
    </w:rPr>
  </w:style>
  <w:style w:type="character" w:styleId="1201" w:customStyle="1">
    <w:name w:val="文章正文 Char"/>
    <w:qFormat/>
    <w:rPr>
      <w:rFonts w:ascii="Calibri" w:hAnsi="Calibri"/>
      <w:sz w:val="21"/>
      <w:szCs w:val="24"/>
    </w:rPr>
  </w:style>
  <w:style w:type="character" w:styleId="1202" w:customStyle="1">
    <w:name w:val="GEO正文 Char"/>
    <w:link w:val="1203"/>
    <w:qFormat/>
    <w:rPr>
      <w:rFonts w:eastAsia="仿宋_GB2312"/>
      <w:sz w:val="28"/>
    </w:rPr>
  </w:style>
  <w:style w:type="paragraph" w:styleId="1203" w:customStyle="1">
    <w:name w:val="GEO正文"/>
    <w:basedOn w:val="802"/>
    <w:link w:val="1202"/>
    <w:qFormat/>
    <w:pPr>
      <w:ind w:firstLine="200"/>
    </w:pPr>
    <w:rPr>
      <w:rFonts w:ascii="Times New Roman" w:hAnsi="Times New Roman" w:eastAsia="仿宋_GB2312" w:cs="Times New Roman"/>
      <w:sz w:val="28"/>
      <w:szCs w:val="20"/>
      <w:lang w:eastAsia="en-US"/>
    </w:rPr>
  </w:style>
  <w:style w:type="character" w:styleId="1204" w:customStyle="1">
    <w:name w:val="WW8Num35z1"/>
    <w:qFormat/>
    <w:rPr>
      <w:rFonts w:ascii="Wingdings 2" w:hAnsi="Wingdings 2" w:cs="StarSymbol"/>
      <w:sz w:val="18"/>
      <w:szCs w:val="18"/>
    </w:rPr>
  </w:style>
  <w:style w:type="character" w:styleId="1205" w:customStyle="1">
    <w:name w:val="页眉 Char1"/>
    <w:qFormat/>
    <w:rPr>
      <w:sz w:val="18"/>
      <w:szCs w:val="18"/>
    </w:rPr>
  </w:style>
  <w:style w:type="character" w:styleId="1206" w:customStyle="1">
    <w:name w:val="WW8Num34z1"/>
    <w:qFormat/>
    <w:rPr>
      <w:rFonts w:ascii="Wingdings 2" w:hAnsi="Wingdings 2" w:cs="StarSymbol"/>
      <w:sz w:val="18"/>
      <w:szCs w:val="18"/>
    </w:rPr>
  </w:style>
  <w:style w:type="character" w:styleId="1207" w:customStyle="1">
    <w:name w:val="文档结构图 Char1"/>
    <w:uiPriority w:val="99"/>
    <w:qFormat/>
    <w:rPr>
      <w:rFonts w:ascii="宋体" w:hAnsi="Calibri" w:eastAsia="宋体" w:cs="Times New Roman"/>
      <w:sz w:val="18"/>
      <w:szCs w:val="18"/>
    </w:rPr>
  </w:style>
  <w:style w:type="character" w:styleId="1208" w:customStyle="1">
    <w:name w:val="WW8Num21z0"/>
    <w:qFormat/>
    <w:rPr>
      <w:rFonts w:ascii="Wingdings" w:hAnsi="Wingdings" w:cs="StarSymbol"/>
      <w:sz w:val="18"/>
      <w:szCs w:val="18"/>
    </w:rPr>
  </w:style>
  <w:style w:type="character" w:styleId="1209" w:customStyle="1">
    <w:name w:val="页脚 Char2"/>
    <w:uiPriority w:val="99"/>
    <w:qFormat/>
    <w:rPr>
      <w:sz w:val="18"/>
      <w:szCs w:val="18"/>
    </w:rPr>
  </w:style>
  <w:style w:type="character" w:styleId="1210" w:customStyle="1">
    <w:name w:val="WW8Num1z1"/>
    <w:qFormat/>
    <w:rPr>
      <w:rFonts w:ascii="Wingdings" w:hAnsi="Wingdings"/>
    </w:rPr>
  </w:style>
  <w:style w:type="character" w:styleId="1211" w:customStyle="1">
    <w:name w:val="批注主题 Char1"/>
    <w:qFormat/>
    <w:rPr>
      <w:rFonts w:ascii="Calibri" w:hAnsi="Calibri" w:eastAsia="宋体" w:cs="Times New Roman"/>
      <w:b/>
      <w:bCs/>
      <w:sz w:val="21"/>
      <w:szCs w:val="22"/>
    </w:rPr>
  </w:style>
  <w:style w:type="character" w:styleId="1212" w:customStyle="1">
    <w:name w:val="我的图表标题 Char"/>
    <w:qFormat/>
    <w:rPr>
      <w:rFonts w:ascii="Cambria" w:hAnsi="Cambria" w:eastAsia="黑体" w:cs="宋体"/>
      <w:sz w:val="24"/>
    </w:rPr>
  </w:style>
  <w:style w:type="character" w:styleId="1213" w:customStyle="1">
    <w:name w:val="页眉 Char2"/>
    <w:uiPriority w:val="99"/>
    <w:qFormat/>
    <w:rPr>
      <w:sz w:val="18"/>
      <w:szCs w:val="18"/>
    </w:rPr>
  </w:style>
  <w:style w:type="character" w:styleId="1214" w:customStyle="1">
    <w:name w:val="WW8Num14z2"/>
    <w:qFormat/>
    <w:rPr>
      <w:rFonts w:ascii="StarSymbol" w:hAnsi="StarSymbol" w:cs="StarSymbol"/>
      <w:sz w:val="18"/>
      <w:szCs w:val="18"/>
    </w:rPr>
  </w:style>
  <w:style w:type="character" w:styleId="1215" w:customStyle="1">
    <w:name w:val="正文文本缩进 2 Char1"/>
    <w:qFormat/>
    <w:rPr>
      <w:rFonts w:ascii="Calibri" w:hAnsi="Calibri" w:eastAsia="宋体" w:cs="Times New Roman"/>
    </w:rPr>
  </w:style>
  <w:style w:type="character" w:styleId="1216" w:customStyle="1">
    <w:name w:val="不明显强调1"/>
    <w:qFormat/>
    <w:rPr>
      <w:i/>
      <w:iCs/>
      <w:color w:val="808080"/>
    </w:rPr>
  </w:style>
  <w:style w:type="character" w:styleId="1217" w:customStyle="1">
    <w:name w:val="正文文本缩进 3 Char1"/>
    <w:qFormat/>
    <w:rPr>
      <w:rFonts w:ascii="Calibri" w:hAnsi="Calibri" w:eastAsia="宋体" w:cs="Times New Roman"/>
      <w:sz w:val="16"/>
      <w:szCs w:val="16"/>
    </w:rPr>
  </w:style>
  <w:style w:type="character" w:styleId="1218" w:customStyle="1">
    <w:name w:val="批注文字 字符1"/>
    <w:qFormat/>
    <w:rPr>
      <w:rFonts w:ascii="Times New Roman" w:hAnsi="Times New Roman" w:eastAsia="方正仿宋_GBK" w:cs="Times New Roman"/>
      <w:sz w:val="24"/>
      <w:szCs w:val="24"/>
    </w:rPr>
  </w:style>
  <w:style w:type="character" w:styleId="1219" w:customStyle="1">
    <w:name w:val="纯文本 Char2"/>
    <w:qFormat/>
    <w:rPr>
      <w:rFonts w:ascii="宋体" w:hAnsi="Courier New" w:eastAsia="宋体" w:cs="Courier New"/>
      <w:szCs w:val="21"/>
    </w:rPr>
  </w:style>
  <w:style w:type="character" w:styleId="1220" w:customStyle="1">
    <w:name w:val="WW8Num19z1"/>
    <w:qFormat/>
    <w:rPr>
      <w:rFonts w:ascii="Wingdings" w:hAnsi="Wingdings"/>
    </w:rPr>
  </w:style>
  <w:style w:type="character" w:styleId="1221" w:customStyle="1">
    <w:name w:val="正文文本缩进 Char2"/>
    <w:uiPriority w:val="99"/>
    <w:semiHidden/>
    <w:qFormat/>
    <w:rPr>
      <w:sz w:val="21"/>
      <w:szCs w:val="22"/>
    </w:rPr>
  </w:style>
  <w:style w:type="character" w:styleId="1222" w:customStyle="1">
    <w:name w:val="WW8Num14z7"/>
    <w:qFormat/>
    <w:rPr>
      <w:rFonts w:ascii="Wingdings" w:hAnsi="Wingdings"/>
    </w:rPr>
  </w:style>
  <w:style w:type="character" w:styleId="1223" w:customStyle="1">
    <w:name w:val="正文文本缩进 2 Char2"/>
    <w:uiPriority w:val="99"/>
    <w:semiHidden/>
    <w:qFormat/>
    <w:rPr>
      <w:sz w:val="21"/>
      <w:szCs w:val="22"/>
    </w:rPr>
  </w:style>
  <w:style w:type="character" w:styleId="1224" w:customStyle="1">
    <w:name w:val="WW8Num23z1"/>
    <w:qFormat/>
    <w:rPr>
      <w:rFonts w:ascii="Wingdings 2" w:hAnsi="Wingdings 2" w:cs="StarSymbol"/>
      <w:sz w:val="18"/>
      <w:szCs w:val="18"/>
    </w:rPr>
  </w:style>
  <w:style w:type="character" w:styleId="1225" w:customStyle="1">
    <w:name w:val="批注框文本 Char1"/>
    <w:qFormat/>
    <w:rPr>
      <w:sz w:val="18"/>
      <w:szCs w:val="18"/>
    </w:rPr>
  </w:style>
  <w:style w:type="character" w:styleId="1226" w:customStyle="1">
    <w:name w:val="WW8Num3z2"/>
    <w:qFormat/>
    <w:rPr>
      <w:rFonts w:ascii="StarSymbol" w:hAnsi="StarSymbol" w:cs="StarSymbol"/>
      <w:sz w:val="18"/>
      <w:szCs w:val="18"/>
    </w:rPr>
  </w:style>
  <w:style w:type="character" w:styleId="1227" w:customStyle="1">
    <w:name w:val="文档结构图 Char2"/>
    <w:uiPriority w:val="99"/>
    <w:qFormat/>
    <w:rPr>
      <w:rFonts w:ascii="宋体"/>
      <w:sz w:val="18"/>
      <w:szCs w:val="18"/>
    </w:rPr>
  </w:style>
  <w:style w:type="character" w:styleId="1228" w:customStyle="1">
    <w:name w:val="样式 InfoBlue + 倾斜 Char"/>
    <w:qFormat/>
    <w:rPr>
      <w:color w:val="0000ff"/>
      <w:sz w:val="21"/>
    </w:rPr>
  </w:style>
  <w:style w:type="character" w:styleId="1229" w:customStyle="1">
    <w:name w:val="批注文字 Char2"/>
    <w:qFormat/>
    <w:rPr>
      <w:sz w:val="21"/>
      <w:szCs w:val="22"/>
    </w:rPr>
  </w:style>
  <w:style w:type="character" w:styleId="1230" w:customStyle="1">
    <w:name w:val="批注主题 Char2"/>
    <w:qFormat/>
    <w:rPr>
      <w:b/>
      <w:bCs/>
      <w:sz w:val="21"/>
      <w:szCs w:val="22"/>
    </w:rPr>
  </w:style>
  <w:style w:type="character" w:styleId="1231" w:customStyle="1">
    <w:name w:val="Char Char6"/>
    <w:qFormat/>
    <w:rPr>
      <w:b/>
      <w:bCs/>
      <w:sz w:val="44"/>
      <w:szCs w:val="44"/>
    </w:rPr>
  </w:style>
  <w:style w:type="character" w:styleId="1232" w:customStyle="1">
    <w:name w:val="题注 Char"/>
    <w:link w:val="1018"/>
    <w:qFormat/>
    <w:rPr>
      <w:rFonts w:ascii="Cambria" w:hAnsi="Cambria" w:eastAsia="黑体"/>
    </w:rPr>
  </w:style>
  <w:style w:type="character" w:styleId="1233" w:customStyle="1">
    <w:name w:val="p0 Char"/>
    <w:link w:val="1234"/>
    <w:qFormat/>
    <w:rPr>
      <w:szCs w:val="21"/>
    </w:rPr>
  </w:style>
  <w:style w:type="paragraph" w:styleId="1234" w:customStyle="1">
    <w:name w:val="p0"/>
    <w:basedOn w:val="802"/>
    <w:link w:val="1233"/>
    <w:qFormat/>
    <w:pPr>
      <w:widowControl/>
    </w:pPr>
    <w:rPr>
      <w:rFonts w:ascii="Times New Roman" w:hAnsi="Times New Roman" w:eastAsia="宋体" w:cs="Times New Roman"/>
      <w:sz w:val="20"/>
      <w:szCs w:val="21"/>
      <w:lang w:eastAsia="en-US"/>
    </w:rPr>
  </w:style>
  <w:style w:type="character" w:styleId="1235" w:customStyle="1">
    <w:name w:val="脚注文本 Char3"/>
    <w:qFormat/>
    <w:rPr>
      <w:rFonts w:ascii="Calibri" w:hAnsi="Calibri"/>
      <w:sz w:val="18"/>
      <w:szCs w:val="18"/>
    </w:rPr>
  </w:style>
  <w:style w:type="character" w:styleId="1236" w:customStyle="1">
    <w:name w:val="标准文本 Char"/>
    <w:link w:val="1237"/>
    <w:qFormat/>
    <w:rPr>
      <w:rFonts w:cs="宋体"/>
      <w:szCs w:val="21"/>
    </w:rPr>
  </w:style>
  <w:style w:type="paragraph" w:styleId="1237" w:customStyle="1">
    <w:name w:val="标准文本"/>
    <w:basedOn w:val="802"/>
    <w:link w:val="1236"/>
    <w:qFormat/>
    <w:pPr>
      <w:ind w:firstLine="200"/>
    </w:pPr>
    <w:rPr>
      <w:rFonts w:ascii="Times New Roman" w:hAnsi="Times New Roman" w:eastAsia="宋体" w:cs="Times New Roman"/>
      <w:sz w:val="20"/>
      <w:szCs w:val="21"/>
      <w:lang w:eastAsia="en-US"/>
    </w:rPr>
  </w:style>
  <w:style w:type="character" w:styleId="1238" w:customStyle="1">
    <w:name w:val="普通(网站) Char1"/>
    <w:link w:val="1056"/>
    <w:qFormat/>
    <w:rPr>
      <w:rFonts w:ascii="宋体" w:hAnsi="宋体" w:cs="宋体"/>
      <w:color w:val="000000"/>
      <w:sz w:val="24"/>
      <w:szCs w:val="24"/>
    </w:rPr>
  </w:style>
  <w:style w:type="character" w:styleId="1239" w:customStyle="1">
    <w:name w:val="无间隔 Char"/>
    <w:link w:val="1240"/>
    <w:qFormat/>
    <w:rPr>
      <w:rFonts w:ascii="Calibri" w:hAnsi="Calibri" w:eastAsia="等线"/>
      <w:sz w:val="21"/>
      <w:szCs w:val="22"/>
      <w:lang w:val="en-US" w:eastAsia="zh-CN" w:bidi="ar-SA"/>
    </w:rPr>
  </w:style>
  <w:style w:type="paragraph" w:styleId="1240" w:customStyle="1">
    <w:name w:val="无间隔1"/>
    <w:link w:val="1239"/>
    <w:uiPriority w:val="99"/>
    <w:qFormat/>
    <w:pPr>
      <w:jc w:val="both"/>
      <w:widowControl w:val="off"/>
    </w:pPr>
    <w:rPr>
      <w:rFonts w:ascii="Calibri" w:hAnsi="Calibri" w:eastAsia="等线"/>
      <w:sz w:val="21"/>
      <w:szCs w:val="22"/>
    </w:rPr>
  </w:style>
  <w:style w:type="character" w:styleId="1241" w:customStyle="1">
    <w:name w:val="页码1"/>
    <w:basedOn w:val="1011"/>
    <w:qFormat/>
  </w:style>
  <w:style w:type="character" w:styleId="1242" w:customStyle="1">
    <w:name w:val="11111 Char"/>
    <w:qFormat/>
    <w:rPr>
      <w:rFonts w:hint="eastAsia" w:ascii="宋体" w:hAnsi="宋体" w:eastAsia="宋体" w:cs="宋体"/>
      <w:color w:val="000000"/>
      <w:sz w:val="24"/>
      <w:szCs w:val="24"/>
      <w:lang w:val="zh-CN"/>
    </w:rPr>
  </w:style>
  <w:style w:type="character" w:styleId="1243" w:customStyle="1">
    <w:name w:val="正文文本 Char1"/>
    <w:qFormat/>
    <w:rPr>
      <w:rFonts w:ascii="Times New Roman" w:hAnsi="Times New Roman" w:eastAsia="宋体" w:cs="Times New Roman"/>
      <w:szCs w:val="24"/>
    </w:rPr>
  </w:style>
  <w:style w:type="character" w:styleId="1244" w:customStyle="1">
    <w:name w:val="WW8Num26z1"/>
    <w:qFormat/>
    <w:rPr>
      <w:rFonts w:ascii="Wingdings 2" w:hAnsi="Wingdings 2" w:cs="StarSymbol"/>
      <w:sz w:val="18"/>
      <w:szCs w:val="18"/>
    </w:rPr>
  </w:style>
  <w:style w:type="character" w:styleId="1245" w:customStyle="1">
    <w:name w:val="font51"/>
    <w:qFormat/>
    <w:rPr>
      <w:rFonts w:ascii="Arial" w:hAnsi="Arial" w:cs="Arial"/>
      <w:color w:val="000000"/>
      <w:sz w:val="20"/>
      <w:szCs w:val="20"/>
      <w:u w:val="none"/>
    </w:rPr>
  </w:style>
  <w:style w:type="character" w:styleId="1246" w:customStyle="1">
    <w:name w:val="WW8Num25z0"/>
    <w:qFormat/>
    <w:rPr>
      <w:rFonts w:ascii="Wingdings" w:hAnsi="Wingdings" w:cs="StarSymbol"/>
      <w:sz w:val="18"/>
      <w:szCs w:val="18"/>
    </w:rPr>
  </w:style>
  <w:style w:type="character" w:styleId="1247" w:customStyle="1">
    <w:name w:val="paramlista1"/>
    <w:qFormat/>
    <w:rPr>
      <w:rFonts w:ascii="Calibri" w:hAnsi="Calibri" w:eastAsia="宋体" w:cs="Times New Roman"/>
      <w:sz w:val="18"/>
      <w:szCs w:val="18"/>
    </w:rPr>
  </w:style>
  <w:style w:type="character" w:styleId="1248" w:customStyle="1">
    <w:name w:val="high-light-bg4"/>
    <w:qFormat/>
  </w:style>
  <w:style w:type="character" w:styleId="1249" w:customStyle="1">
    <w:name w:val="Char Char201"/>
    <w:qFormat/>
    <w:rPr>
      <w:rFonts w:ascii="楷体_GB2312" w:eastAsia="楷体_GB2312"/>
      <w:sz w:val="28"/>
    </w:rPr>
  </w:style>
  <w:style w:type="character" w:styleId="1250" w:customStyle="1">
    <w:name w:val="页脚 字符1"/>
    <w:uiPriority w:val="99"/>
    <w:qFormat/>
    <w:rPr>
      <w:rFonts w:ascii="Times New Roman" w:hAnsi="Times New Roman" w:eastAsia="方正仿宋_GBK" w:cs="Times New Roman"/>
      <w:sz w:val="18"/>
      <w:szCs w:val="18"/>
    </w:rPr>
  </w:style>
  <w:style w:type="character" w:styleId="1251" w:customStyle="1">
    <w:name w:val="font41"/>
    <w:qFormat/>
    <w:rPr>
      <w:rFonts w:hint="eastAsia" w:ascii="宋体" w:hAnsi="宋体" w:eastAsia="宋体" w:cs="宋体"/>
      <w:color w:val="000000"/>
      <w:sz w:val="20"/>
      <w:szCs w:val="20"/>
      <w:u w:val="none"/>
    </w:rPr>
  </w:style>
  <w:style w:type="character" w:styleId="1252" w:customStyle="1">
    <w:name w:val="WW8Num38z0"/>
    <w:qFormat/>
    <w:rPr>
      <w:rFonts w:ascii="Wingdings" w:hAnsi="Wingdings" w:cs="StarSymbol"/>
      <w:sz w:val="18"/>
      <w:szCs w:val="18"/>
    </w:rPr>
  </w:style>
  <w:style w:type="character" w:styleId="1253" w:customStyle="1">
    <w:name w:val="+正文 Char3"/>
    <w:link w:val="1254"/>
    <w:qFormat/>
    <w:rPr>
      <w:sz w:val="28"/>
    </w:rPr>
  </w:style>
  <w:style w:type="paragraph" w:styleId="1254" w:customStyle="1">
    <w:name w:val="+正文"/>
    <w:basedOn w:val="802"/>
    <w:link w:val="1253"/>
    <w:qFormat/>
    <w:pPr>
      <w:ind w:firstLine="200"/>
    </w:pPr>
    <w:rPr>
      <w:rFonts w:ascii="Times New Roman" w:hAnsi="Times New Roman" w:eastAsia="宋体" w:cs="Times New Roman"/>
      <w:sz w:val="28"/>
      <w:szCs w:val="20"/>
      <w:lang w:eastAsia="en-US"/>
    </w:rPr>
  </w:style>
  <w:style w:type="character" w:styleId="1255" w:customStyle="1">
    <w:name w:val="正文文本 3 字符1"/>
    <w:uiPriority w:val="99"/>
    <w:qFormat/>
    <w:rPr>
      <w:rFonts w:ascii="Times New Roman" w:hAnsi="Times New Roman" w:eastAsia="方正仿宋_GBK" w:cs="Times New Roman"/>
      <w:sz w:val="16"/>
      <w:szCs w:val="16"/>
    </w:rPr>
  </w:style>
  <w:style w:type="character" w:styleId="1256" w:customStyle="1">
    <w:name w:val="Char Char171"/>
    <w:qFormat/>
    <w:rPr>
      <w:rFonts w:ascii="Arial" w:hAnsi="Arial" w:eastAsia="黑体"/>
      <w:b/>
      <w:spacing w:val="-2"/>
      <w:position w:val="-6"/>
      <w:sz w:val="24"/>
    </w:rPr>
  </w:style>
  <w:style w:type="character" w:styleId="1257" w:customStyle="1">
    <w:name w:val="style241"/>
    <w:qFormat/>
    <w:rPr>
      <w:rFonts w:hint="eastAsia" w:ascii="宋体" w:hAnsi="宋体" w:eastAsia="宋体"/>
      <w:color w:val="333333"/>
      <w:lang w:val="en-US" w:eastAsia="zh-CN" w:bidi="ar-SA"/>
    </w:rPr>
  </w:style>
  <w:style w:type="character" w:styleId="1258" w:customStyle="1">
    <w:name w:val="fontstyle01"/>
    <w:qFormat/>
    <w:rPr>
      <w:rFonts w:ascii="楷体" w:hAnsi="楷体"/>
      <w:color w:val="000000"/>
      <w:sz w:val="24"/>
      <w:szCs w:val="24"/>
    </w:rPr>
  </w:style>
  <w:style w:type="character" w:styleId="1259" w:customStyle="1">
    <w:name w:val="Numbering Symbols"/>
    <w:qFormat/>
  </w:style>
  <w:style w:type="character" w:styleId="1260" w:customStyle="1">
    <w:name w:val="标题 1 Char1"/>
    <w:qFormat/>
    <w:rPr>
      <w:b/>
      <w:sz w:val="44"/>
    </w:rPr>
  </w:style>
  <w:style w:type="character" w:styleId="1261" w:customStyle="1">
    <w:name w:val="引用 Char1"/>
    <w:uiPriority w:val="29"/>
    <w:qFormat/>
    <w:rPr>
      <w:i/>
      <w:iCs/>
      <w:color w:val="404040"/>
      <w:sz w:val="21"/>
    </w:rPr>
  </w:style>
  <w:style w:type="character" w:styleId="1262" w:customStyle="1">
    <w:name w:val="Char Char181"/>
    <w:qFormat/>
    <w:rPr>
      <w:rFonts w:ascii="宋体"/>
      <w:b/>
      <w:spacing w:val="-2"/>
      <w:position w:val="-6"/>
      <w:sz w:val="28"/>
    </w:rPr>
  </w:style>
  <w:style w:type="character" w:styleId="1263" w:customStyle="1">
    <w:name w:val="Table Heading Char"/>
    <w:qFormat/>
    <w:rPr>
      <w:rFonts w:ascii="Book Antiqua" w:hAnsi="Book Antiqua" w:eastAsia="黑体"/>
      <w:bCs/>
      <w:sz w:val="21"/>
      <w:szCs w:val="21"/>
    </w:rPr>
  </w:style>
  <w:style w:type="character" w:styleId="1264" w:customStyle="1">
    <w:name w:val="Char Char151"/>
    <w:qFormat/>
    <w:rPr>
      <w:rFonts w:ascii="Arial" w:hAnsi="Arial" w:eastAsia="黑体"/>
      <w:spacing w:val="-2"/>
      <w:position w:val="-6"/>
      <w:sz w:val="24"/>
    </w:rPr>
  </w:style>
  <w:style w:type="character" w:styleId="1265" w:customStyle="1">
    <w:name w:val="WW8Num14z1"/>
    <w:qFormat/>
    <w:rPr>
      <w:rFonts w:ascii="Wingdings 2" w:hAnsi="Wingdings 2" w:cs="StarSymbol"/>
      <w:sz w:val="18"/>
      <w:szCs w:val="18"/>
    </w:rPr>
  </w:style>
  <w:style w:type="character" w:styleId="1266" w:customStyle="1">
    <w:name w:val="font111"/>
    <w:qFormat/>
    <w:rPr>
      <w:rFonts w:hint="eastAsia" w:ascii="宋体" w:hAnsi="宋体" w:eastAsia="宋体" w:cs="宋体"/>
      <w:color w:val="000000"/>
      <w:sz w:val="21"/>
      <w:szCs w:val="21"/>
      <w:u w:val="none"/>
    </w:rPr>
  </w:style>
  <w:style w:type="character" w:styleId="1267" w:customStyle="1">
    <w:name w:val="样式2 Char"/>
    <w:qFormat/>
    <w:rPr>
      <w:rFonts w:hint="eastAsia" w:ascii="方正仿宋_GBK" w:eastAsia="方正仿宋_GBK"/>
      <w:bCs/>
      <w:sz w:val="32"/>
      <w:szCs w:val="24"/>
    </w:rPr>
  </w:style>
  <w:style w:type="character" w:styleId="1268" w:customStyle="1">
    <w:name w:val="Char Char18"/>
    <w:qFormat/>
    <w:rPr>
      <w:rFonts w:ascii="宋体"/>
      <w:b/>
      <w:spacing w:val="-2"/>
      <w:position w:val="-6"/>
      <w:sz w:val="28"/>
    </w:rPr>
  </w:style>
  <w:style w:type="character" w:styleId="1269" w:customStyle="1">
    <w:name w:val="WW8Num25z7"/>
    <w:qFormat/>
    <w:rPr>
      <w:rFonts w:ascii="Wingdings" w:hAnsi="Wingdings"/>
    </w:rPr>
  </w:style>
  <w:style w:type="character" w:styleId="1270" w:customStyle="1">
    <w:name w:val="font71"/>
    <w:qFormat/>
    <w:rPr>
      <w:rFonts w:ascii="Arial" w:hAnsi="Arial" w:cs="Arial"/>
      <w:color w:val="000000"/>
      <w:sz w:val="20"/>
      <w:szCs w:val="20"/>
      <w:u w:val="none"/>
    </w:rPr>
  </w:style>
  <w:style w:type="character" w:styleId="1271" w:customStyle="1">
    <w:name w:val="WW8Num8z0"/>
    <w:qFormat/>
    <w:rPr>
      <w:rFonts w:ascii="Wingdings" w:hAnsi="Wingdings" w:cs="StarSymbol"/>
      <w:sz w:val="18"/>
      <w:szCs w:val="18"/>
    </w:rPr>
  </w:style>
  <w:style w:type="character" w:styleId="1272" w:customStyle="1">
    <w:name w:val="页码2"/>
    <w:basedOn w:val="1011"/>
    <w:qFormat/>
  </w:style>
  <w:style w:type="character" w:styleId="1273" w:customStyle="1">
    <w:name w:val="WW8Num12z0"/>
    <w:qFormat/>
    <w:rPr>
      <w:rFonts w:ascii="Wingdings" w:hAnsi="Wingdings" w:cs="StarSymbol"/>
      <w:sz w:val="18"/>
      <w:szCs w:val="18"/>
    </w:rPr>
  </w:style>
  <w:style w:type="character" w:styleId="1274" w:customStyle="1">
    <w:name w:val="方案文档 Char"/>
    <w:link w:val="1275"/>
    <w:qFormat/>
    <w:rPr>
      <w:rFonts w:ascii="等线" w:hAnsi="等线" w:eastAsia="等线"/>
      <w:sz w:val="24"/>
      <w:szCs w:val="24"/>
      <w:lang w:val="en-US" w:eastAsia="zh-CN" w:bidi="ar-SA"/>
    </w:rPr>
  </w:style>
  <w:style w:type="paragraph" w:styleId="1275" w:customStyle="1">
    <w:name w:val="方案文档"/>
    <w:link w:val="1274"/>
    <w:qFormat/>
    <w:pPr>
      <w:ind w:firstLine="200"/>
      <w:spacing w:line="360" w:lineRule="auto"/>
    </w:pPr>
    <w:rPr>
      <w:rFonts w:ascii="等线" w:hAnsi="等线" w:eastAsia="等线"/>
      <w:sz w:val="24"/>
      <w:szCs w:val="24"/>
    </w:rPr>
  </w:style>
  <w:style w:type="character" w:styleId="1276" w:customStyle="1">
    <w:name w:val="称呼 Char3"/>
    <w:qFormat/>
    <w:rPr>
      <w:rFonts w:ascii="Arial" w:hAnsi="Arial" w:eastAsia="方正仿宋_GBK" w:cs="Arial"/>
    </w:rPr>
  </w:style>
  <w:style w:type="character" w:styleId="1277" w:customStyle="1">
    <w:name w:val="font141"/>
    <w:qFormat/>
    <w:rPr>
      <w:rFonts w:hint="eastAsia" w:ascii="宋体" w:hAnsi="宋体" w:eastAsia="宋体" w:cs="宋体"/>
      <w:color w:val="000000"/>
      <w:sz w:val="20"/>
      <w:szCs w:val="20"/>
      <w:u w:val="none"/>
    </w:rPr>
  </w:style>
  <w:style w:type="character" w:styleId="1278" w:customStyle="1">
    <w:name w:val="WW8Num13z2"/>
    <w:qFormat/>
    <w:rPr>
      <w:rFonts w:ascii="StarSymbol" w:hAnsi="StarSymbol" w:cs="StarSymbol"/>
      <w:sz w:val="18"/>
      <w:szCs w:val="18"/>
    </w:rPr>
  </w:style>
  <w:style w:type="character" w:styleId="1279" w:customStyle="1">
    <w:name w:val="项目编号B Char"/>
    <w:link w:val="1280"/>
    <w:qFormat/>
    <w:rPr>
      <w:rFonts w:ascii="等线" w:hAnsi="等线" w:eastAsia="等线"/>
      <w:sz w:val="24"/>
      <w:szCs w:val="24"/>
      <w:lang w:val="en-US" w:eastAsia="zh-CN" w:bidi="ar-SA"/>
    </w:rPr>
  </w:style>
  <w:style w:type="paragraph" w:styleId="1280" w:customStyle="1">
    <w:name w:val="项目编号B"/>
    <w:link w:val="1279"/>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281" w:customStyle="1">
    <w:name w:val="WW8Num33z1"/>
    <w:qFormat/>
    <w:rPr>
      <w:rFonts w:ascii="Wingdings 2" w:hAnsi="Wingdings 2" w:cs="StarSymbol"/>
      <w:sz w:val="18"/>
      <w:szCs w:val="18"/>
    </w:rPr>
  </w:style>
  <w:style w:type="character" w:styleId="1282" w:customStyle="1">
    <w:name w:val="项目编号A Char Char"/>
    <w:link w:val="1283"/>
    <w:qFormat/>
    <w:rPr>
      <w:rFonts w:ascii="等线" w:hAnsi="等线" w:eastAsia="等线"/>
      <w:sz w:val="24"/>
      <w:szCs w:val="24"/>
      <w:lang w:val="en-US" w:eastAsia="zh-CN" w:bidi="ar-SA"/>
    </w:rPr>
  </w:style>
  <w:style w:type="paragraph" w:styleId="1283" w:customStyle="1">
    <w:name w:val="项目编号A"/>
    <w:link w:val="1282"/>
    <w:qFormat/>
    <w:pPr>
      <w:spacing w:line="360" w:lineRule="auto"/>
      <w:tabs>
        <w:tab w:val="left" w:pos="840" w:leader="none"/>
      </w:tabs>
    </w:pPr>
    <w:rPr>
      <w:rFonts w:ascii="等线" w:hAnsi="等线" w:eastAsia="等线"/>
      <w:sz w:val="24"/>
      <w:szCs w:val="24"/>
    </w:rPr>
  </w:style>
  <w:style w:type="character" w:styleId="1284" w:customStyle="1">
    <w:name w:val="style11"/>
    <w:qFormat/>
    <w:rPr>
      <w:color w:val="ff0000"/>
    </w:rPr>
  </w:style>
  <w:style w:type="character" w:styleId="1285" w:customStyle="1">
    <w:name w:val="Char Char15"/>
    <w:qFormat/>
    <w:rPr>
      <w:rFonts w:ascii="Arial" w:hAnsi="Arial" w:eastAsia="黑体"/>
      <w:spacing w:val="-2"/>
      <w:position w:val="-6"/>
      <w:sz w:val="24"/>
    </w:rPr>
  </w:style>
  <w:style w:type="character" w:styleId="1286" w:customStyle="1">
    <w:name w:val="WW8Num14z0"/>
    <w:qFormat/>
    <w:rPr>
      <w:rFonts w:ascii="Wingdings" w:hAnsi="Wingdings" w:cs="StarSymbol"/>
      <w:sz w:val="18"/>
      <w:szCs w:val="18"/>
    </w:rPr>
  </w:style>
  <w:style w:type="character" w:styleId="1287" w:customStyle="1">
    <w:name w:val="Char Char17"/>
    <w:qFormat/>
    <w:rPr>
      <w:rFonts w:ascii="Arial" w:hAnsi="Arial" w:eastAsia="黑体"/>
      <w:b/>
      <w:spacing w:val="-2"/>
      <w:position w:val="-6"/>
      <w:sz w:val="24"/>
    </w:rPr>
  </w:style>
  <w:style w:type="character" w:styleId="1288" w:customStyle="1">
    <w:name w:val="表格内容 Char"/>
    <w:qFormat/>
    <w:rPr>
      <w:rFonts w:hint="eastAsia" w:ascii="微软雅黑" w:hAnsi="微软雅黑" w:eastAsia="微软雅黑"/>
      <w:sz w:val="18"/>
      <w:szCs w:val="24"/>
      <w:lang w:val="en-GB"/>
    </w:rPr>
  </w:style>
  <w:style w:type="character" w:styleId="1289" w:customStyle="1">
    <w:name w:val="武汉表格 Char"/>
    <w:link w:val="1290"/>
    <w:qFormat/>
    <w:rPr>
      <w:rFonts w:eastAsia="黑体"/>
      <w:szCs w:val="21"/>
    </w:rPr>
  </w:style>
  <w:style w:type="paragraph" w:styleId="1290" w:customStyle="1">
    <w:name w:val="武汉表格"/>
    <w:basedOn w:val="802"/>
    <w:link w:val="1289"/>
    <w:qFormat/>
    <w:rPr>
      <w:rFonts w:ascii="Times New Roman" w:hAnsi="Times New Roman" w:eastAsia="黑体" w:cs="Times New Roman"/>
      <w:sz w:val="20"/>
      <w:szCs w:val="21"/>
      <w:lang w:eastAsia="en-US"/>
    </w:rPr>
  </w:style>
  <w:style w:type="character" w:styleId="1291" w:customStyle="1">
    <w:name w:val="WW8Num12z1"/>
    <w:qFormat/>
    <w:rPr>
      <w:rFonts w:ascii="Wingdings 2" w:hAnsi="Wingdings 2" w:cs="StarSymbol"/>
      <w:sz w:val="18"/>
      <w:szCs w:val="18"/>
    </w:rPr>
  </w:style>
  <w:style w:type="character" w:styleId="1292" w:customStyle="1">
    <w:name w:val="Char Char20"/>
    <w:qFormat/>
    <w:rPr>
      <w:rFonts w:ascii="楷体_GB2312" w:eastAsia="楷体_GB2312"/>
      <w:sz w:val="28"/>
    </w:rPr>
  </w:style>
  <w:style w:type="character" w:styleId="1293" w:customStyle="1">
    <w:name w:val="con_text1"/>
    <w:qFormat/>
  </w:style>
  <w:style w:type="character" w:styleId="1294" w:customStyle="1">
    <w:name w:val="批注引用2"/>
    <w:qFormat/>
    <w:rPr>
      <w:sz w:val="21"/>
      <w:szCs w:val="21"/>
    </w:rPr>
  </w:style>
  <w:style w:type="character" w:styleId="1295" w:customStyle="1">
    <w:name w:val="WW8Num5z2"/>
    <w:qFormat/>
    <w:rPr>
      <w:rFonts w:ascii="StarSymbol" w:hAnsi="StarSymbol" w:cs="StarSymbol"/>
      <w:sz w:val="18"/>
      <w:szCs w:val="18"/>
    </w:rPr>
  </w:style>
  <w:style w:type="character" w:styleId="1296" w:customStyle="1">
    <w:name w:val="正文缩进 Char2"/>
    <w:qFormat/>
    <w:rPr>
      <w:rFonts w:eastAsia="宋体"/>
      <w:sz w:val="21"/>
      <w:lang w:val="en-US" w:eastAsia="zh-CN" w:bidi="ar-SA"/>
    </w:rPr>
  </w:style>
  <w:style w:type="character" w:styleId="1297"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298" w:customStyle="1">
    <w:name w:val="Char Char16"/>
    <w:qFormat/>
    <w:rPr>
      <w:rFonts w:ascii="宋体"/>
      <w:b/>
      <w:spacing w:val="-2"/>
      <w:position w:val="-6"/>
      <w:sz w:val="24"/>
    </w:rPr>
  </w:style>
  <w:style w:type="character" w:styleId="1299" w:customStyle="1">
    <w:name w:val="批注主题 字符1"/>
    <w:uiPriority w:val="99"/>
    <w:qFormat/>
    <w:rPr>
      <w:rFonts w:ascii="Times New Roman" w:hAnsi="Times New Roman" w:eastAsia="方正仿宋_GBK" w:cs="Times New Roman"/>
      <w:b/>
      <w:bCs/>
      <w:sz w:val="24"/>
      <w:szCs w:val="24"/>
    </w:rPr>
  </w:style>
  <w:style w:type="character" w:styleId="1300" w:customStyle="1">
    <w:name w:val="Char Char161"/>
    <w:qFormat/>
    <w:rPr>
      <w:rFonts w:ascii="宋体"/>
      <w:b/>
      <w:spacing w:val="-2"/>
      <w:position w:val="-6"/>
      <w:sz w:val="24"/>
    </w:rPr>
  </w:style>
  <w:style w:type="character" w:styleId="1301" w:customStyle="1">
    <w:name w:val="引用 Char"/>
    <w:uiPriority w:val="29"/>
    <w:qFormat/>
    <w:rPr>
      <w:rFonts w:ascii="Times New Roman" w:hAnsi="Times New Roman" w:eastAsia="方正仿宋_GBK" w:cs="Times New Roman"/>
      <w:i/>
      <w:iCs/>
      <w:color w:val="000000"/>
      <w:sz w:val="24"/>
      <w:szCs w:val="20"/>
    </w:rPr>
  </w:style>
  <w:style w:type="character" w:styleId="1302" w:customStyle="1">
    <w:name w:val="标题 3 Char1"/>
    <w:qFormat/>
    <w:rPr>
      <w:b/>
      <w:sz w:val="32"/>
    </w:rPr>
  </w:style>
  <w:style w:type="character" w:styleId="1303" w:customStyle="1">
    <w:name w:val="InfoBlue Char"/>
    <w:qFormat/>
    <w:rPr>
      <w:color w:val="0000ff"/>
      <w:sz w:val="21"/>
    </w:rPr>
  </w:style>
  <w:style w:type="character" w:styleId="1304" w:customStyle="1">
    <w:name w:val="副标题 Char3"/>
    <w:qFormat/>
    <w:rPr>
      <w:b/>
      <w:bCs/>
      <w:sz w:val="32"/>
      <w:szCs w:val="32"/>
    </w:rPr>
  </w:style>
  <w:style w:type="character" w:styleId="1305" w:customStyle="1">
    <w:name w:val="title_orange1"/>
    <w:qFormat/>
    <w:rPr>
      <w:b/>
      <w:bCs/>
      <w:color w:val="cc6600"/>
      <w:sz w:val="33"/>
      <w:szCs w:val="33"/>
      <w:u w:val="none"/>
    </w:rPr>
  </w:style>
  <w:style w:type="character" w:styleId="1306" w:customStyle="1">
    <w:name w:val="font61"/>
    <w:qFormat/>
    <w:rPr>
      <w:rFonts w:ascii="Arial" w:hAnsi="Arial" w:cs="Arial"/>
      <w:b/>
      <w:color w:val="000000"/>
      <w:sz w:val="20"/>
      <w:szCs w:val="20"/>
      <w:u w:val="none"/>
    </w:rPr>
  </w:style>
  <w:style w:type="character" w:styleId="1307" w:customStyle="1">
    <w:name w:val="一级条标题 Char Char"/>
    <w:link w:val="1193"/>
    <w:qFormat/>
    <w:rPr>
      <w:rFonts w:ascii="黑体" w:eastAsia="黑体"/>
    </w:rPr>
  </w:style>
  <w:style w:type="character" w:styleId="1308" w:customStyle="1">
    <w:name w:val="Char Char191"/>
    <w:qFormat/>
    <w:rPr>
      <w:rFonts w:ascii="Arial" w:hAnsi="Arial" w:eastAsia="黑体"/>
      <w:b/>
      <w:bCs/>
      <w:sz w:val="28"/>
      <w:szCs w:val="28"/>
    </w:rPr>
  </w:style>
  <w:style w:type="character" w:styleId="1309" w:customStyle="1">
    <w:name w:val="WW8Num33z0"/>
    <w:qFormat/>
    <w:rPr>
      <w:rFonts w:ascii="Wingdings" w:hAnsi="Wingdings" w:cs="StarSymbol"/>
      <w:sz w:val="18"/>
      <w:szCs w:val="18"/>
    </w:rPr>
  </w:style>
  <w:style w:type="character" w:styleId="1310" w:customStyle="1">
    <w:name w:val="font91"/>
    <w:qFormat/>
    <w:rPr>
      <w:rFonts w:hint="eastAsia" w:ascii="宋体" w:hAnsi="宋体" w:eastAsia="宋体" w:cs="宋体"/>
      <w:color w:val="000000"/>
      <w:sz w:val="20"/>
      <w:szCs w:val="20"/>
      <w:u w:val="none"/>
    </w:rPr>
  </w:style>
  <w:style w:type="character" w:styleId="1311" w:customStyle="1">
    <w:name w:val="op_dict_text21"/>
    <w:qFormat/>
  </w:style>
  <w:style w:type="character" w:styleId="1312" w:customStyle="1">
    <w:name w:val="normal91"/>
    <w:qFormat/>
    <w:rPr>
      <w:rFonts w:ascii="Calibri" w:hAnsi="Calibri" w:eastAsia="宋体" w:cs="Times New Roman"/>
      <w:sz w:val="20"/>
      <w:szCs w:val="20"/>
    </w:rPr>
  </w:style>
  <w:style w:type="character" w:styleId="1313" w:customStyle="1">
    <w:name w:val="WW8Num18z1"/>
    <w:qFormat/>
    <w:rPr>
      <w:rFonts w:ascii="Wingdings 2" w:hAnsi="Wingdings 2" w:cs="StarSymbol"/>
      <w:sz w:val="18"/>
      <w:szCs w:val="18"/>
    </w:rPr>
  </w:style>
  <w:style w:type="character" w:styleId="1314" w:customStyle="1">
    <w:name w:val="font121"/>
    <w:qFormat/>
    <w:rPr>
      <w:rFonts w:hint="eastAsia" w:ascii="宋体" w:hAnsi="宋体" w:eastAsia="宋体" w:cs="宋体"/>
      <w:b/>
      <w:color w:val="000000"/>
      <w:sz w:val="20"/>
      <w:szCs w:val="20"/>
      <w:u w:val="none"/>
    </w:rPr>
  </w:style>
  <w:style w:type="character" w:styleId="1315" w:customStyle="1">
    <w:name w:val="标题 4 Char1"/>
    <w:qFormat/>
    <w:rPr>
      <w:rFonts w:ascii="Cambria" w:hAnsi="Cambria" w:eastAsia="宋体" w:cs="Times New Roman"/>
      <w:b/>
      <w:bCs/>
      <w:sz w:val="28"/>
      <w:szCs w:val="28"/>
    </w:rPr>
  </w:style>
  <w:style w:type="character" w:styleId="1316" w:customStyle="1">
    <w:name w:val="Char Char19"/>
    <w:qFormat/>
    <w:rPr>
      <w:rFonts w:ascii="Arial" w:hAnsi="Arial" w:eastAsia="黑体"/>
      <w:b/>
      <w:bCs/>
      <w:sz w:val="28"/>
      <w:szCs w:val="28"/>
    </w:rPr>
  </w:style>
  <w:style w:type="character" w:styleId="1317" w:customStyle="1">
    <w:name w:val="标题 9 字符1"/>
    <w:uiPriority w:val="9"/>
    <w:qFormat/>
    <w:rPr>
      <w:rFonts w:ascii="Arial" w:hAnsi="Arial" w:eastAsia="黑体" w:cs="Times New Roman"/>
      <w:sz w:val="24"/>
      <w:szCs w:val="21"/>
    </w:rPr>
  </w:style>
  <w:style w:type="character" w:styleId="1318" w:customStyle="1">
    <w:name w:val="font131"/>
    <w:qFormat/>
    <w:rPr>
      <w:rFonts w:hint="eastAsia" w:ascii="宋体" w:hAnsi="宋体" w:eastAsia="宋体" w:cs="宋体"/>
      <w:color w:val="000000"/>
      <w:sz w:val="18"/>
      <w:szCs w:val="18"/>
      <w:u w:val="none"/>
    </w:rPr>
  </w:style>
  <w:style w:type="character" w:styleId="1319" w:customStyle="1">
    <w:name w:val="标题G Char"/>
    <w:qFormat/>
    <w:rPr>
      <w:rFonts w:hint="eastAsia" w:ascii="方正小标宋_GBK" w:hAnsi="方正小标宋_GBK" w:eastAsia="方正小标宋_GBK"/>
      <w:color w:val="000000"/>
      <w:spacing w:val="-20"/>
      <w:sz w:val="44"/>
      <w:szCs w:val="52"/>
    </w:rPr>
  </w:style>
  <w:style w:type="character" w:styleId="1320" w:customStyle="1">
    <w:name w:val="批注引用1"/>
    <w:qFormat/>
    <w:rPr>
      <w:sz w:val="21"/>
      <w:szCs w:val="21"/>
    </w:rPr>
  </w:style>
  <w:style w:type="character" w:styleId="1321" w:customStyle="1">
    <w:name w:val="WW-Absatz-Standardschriftart111"/>
    <w:qFormat/>
  </w:style>
  <w:style w:type="character" w:styleId="1322" w:customStyle="1">
    <w:name w:val="font81"/>
    <w:qFormat/>
    <w:rPr>
      <w:rFonts w:hint="eastAsia" w:ascii="宋体" w:hAnsi="宋体" w:eastAsia="宋体" w:cs="宋体"/>
      <w:b/>
      <w:color w:val="000000"/>
      <w:sz w:val="20"/>
      <w:szCs w:val="20"/>
      <w:u w:val="none"/>
    </w:rPr>
  </w:style>
  <w:style w:type="character" w:styleId="1323" w:customStyle="1">
    <w:name w:val="m1"/>
    <w:qFormat/>
    <w:rPr>
      <w:rFonts w:hint="eastAsia" w:ascii="宋体" w:hAnsi="宋体" w:eastAsia="宋体"/>
      <w:color w:val="0000ff"/>
      <w:lang w:val="en-US" w:eastAsia="zh-CN" w:bidi="ar-SA"/>
    </w:rPr>
  </w:style>
  <w:style w:type="character" w:styleId="1324" w:customStyle="1">
    <w:name w:val="表格 Char Char"/>
    <w:link w:val="1325"/>
    <w:qFormat/>
    <w:rPr>
      <w:rFonts w:ascii="Arial" w:hAnsi="Arial"/>
      <w:sz w:val="24"/>
      <w:szCs w:val="24"/>
    </w:rPr>
  </w:style>
  <w:style w:type="paragraph" w:styleId="1325" w:customStyle="1">
    <w:name w:val="表格"/>
    <w:basedOn w:val="802"/>
    <w:link w:val="1324"/>
    <w:qFormat/>
    <w:rPr>
      <w:rFonts w:ascii="Arial" w:hAnsi="Arial" w:eastAsia="宋体" w:cs="Times New Roman"/>
      <w:lang w:eastAsia="en-US"/>
    </w:rPr>
  </w:style>
  <w:style w:type="character" w:styleId="1326" w:customStyle="1">
    <w:name w:val="WW8Num21z2"/>
    <w:qFormat/>
    <w:rPr>
      <w:rFonts w:ascii="StarSymbol" w:hAnsi="StarSymbol" w:cs="StarSymbol"/>
      <w:sz w:val="18"/>
      <w:szCs w:val="18"/>
    </w:rPr>
  </w:style>
  <w:style w:type="character" w:styleId="1327" w:customStyle="1">
    <w:name w:val="副标题 Char1"/>
    <w:qFormat/>
    <w:rPr>
      <w:rFonts w:ascii="Cambria" w:hAnsi="Cambria" w:cs="Times New Roman"/>
      <w:b/>
      <w:bCs/>
      <w:sz w:val="32"/>
      <w:szCs w:val="32"/>
    </w:rPr>
  </w:style>
  <w:style w:type="character" w:styleId="1328" w:customStyle="1">
    <w:name w:val="atitle31"/>
    <w:qFormat/>
    <w:rPr>
      <w:rFonts w:ascii="Arial" w:hAnsi="Arial" w:cs="Arial"/>
      <w:b/>
      <w:bCs/>
      <w:sz w:val="29"/>
      <w:szCs w:val="29"/>
    </w:rPr>
  </w:style>
  <w:style w:type="character" w:styleId="1329" w:customStyle="1">
    <w:name w:val="副标题 Char2"/>
    <w:qFormat/>
    <w:rPr>
      <w:rFonts w:ascii="Cambria" w:hAnsi="Cambria" w:cs="Times New Roman"/>
      <w:b/>
      <w:bCs/>
      <w:sz w:val="32"/>
      <w:szCs w:val="32"/>
    </w:rPr>
  </w:style>
  <w:style w:type="character" w:styleId="1330" w:customStyle="1">
    <w:name w:val="WW8Num21z1"/>
    <w:qFormat/>
    <w:rPr>
      <w:rFonts w:ascii="Wingdings" w:hAnsi="Wingdings"/>
    </w:rPr>
  </w:style>
  <w:style w:type="character" w:styleId="1331" w:customStyle="1">
    <w:name w:val="font191"/>
    <w:qFormat/>
    <w:rPr>
      <w:rFonts w:ascii="Arial" w:hAnsi="Arial" w:cs="Arial"/>
      <w:b/>
      <w:color w:val="000000"/>
      <w:sz w:val="20"/>
      <w:szCs w:val="20"/>
      <w:u w:val="none"/>
    </w:rPr>
  </w:style>
  <w:style w:type="character" w:styleId="1332" w:customStyle="1">
    <w:name w:val="MM Topic 2 Char"/>
    <w:link w:val="1333"/>
    <w:qFormat/>
    <w:rPr>
      <w:rFonts w:ascii="Cambria" w:hAnsi="Cambria"/>
      <w:b/>
      <w:bCs/>
      <w:sz w:val="32"/>
      <w:szCs w:val="32"/>
      <w:lang w:val="zh-CN"/>
    </w:rPr>
  </w:style>
  <w:style w:type="paragraph" w:styleId="1333" w:customStyle="1">
    <w:name w:val="MM Topic 2"/>
    <w:basedOn w:val="1001"/>
    <w:link w:val="1332"/>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34" w:customStyle="1">
    <w:name w:val="注释标题 Char"/>
    <w:qFormat/>
    <w:rPr>
      <w:sz w:val="21"/>
      <w:szCs w:val="24"/>
    </w:rPr>
  </w:style>
  <w:style w:type="character" w:styleId="1335" w:customStyle="1">
    <w:name w:val="页眉 字符1"/>
    <w:qFormat/>
    <w:rPr>
      <w:rFonts w:ascii="Times New Roman" w:hAnsi="Times New Roman" w:eastAsia="方正仿宋_GBK" w:cs="Times New Roman"/>
      <w:sz w:val="18"/>
      <w:szCs w:val="18"/>
    </w:rPr>
  </w:style>
  <w:style w:type="character" w:styleId="1336" w:customStyle="1">
    <w:name w:val="称呼 Char"/>
    <w:qFormat/>
    <w:rPr>
      <w:sz w:val="21"/>
      <w:szCs w:val="24"/>
    </w:rPr>
  </w:style>
  <w:style w:type="character" w:styleId="1337" w:customStyle="1">
    <w:name w:val="WW8Num16z2"/>
    <w:qFormat/>
    <w:rPr>
      <w:rFonts w:ascii="StarSymbol" w:hAnsi="StarSymbol" w:cs="StarSymbol"/>
      <w:sz w:val="18"/>
      <w:szCs w:val="18"/>
    </w:rPr>
  </w:style>
  <w:style w:type="character" w:styleId="1338" w:customStyle="1">
    <w:name w:val="HTML 地址 Char"/>
    <w:qFormat/>
    <w:rPr>
      <w:i/>
      <w:iCs/>
      <w:sz w:val="21"/>
      <w:szCs w:val="24"/>
    </w:rPr>
  </w:style>
  <w:style w:type="character" w:styleId="1339" w:customStyle="1">
    <w:name w:val="WW8Num22z0"/>
    <w:qFormat/>
    <w:rPr>
      <w:rFonts w:ascii="Wingdings" w:hAnsi="Wingdings" w:cs="StarSymbol"/>
      <w:sz w:val="18"/>
      <w:szCs w:val="18"/>
    </w:rPr>
  </w:style>
  <w:style w:type="character" w:styleId="1340" w:customStyle="1">
    <w:name w:val="尾注文本 Char1"/>
    <w:qFormat/>
    <w:rPr>
      <w:szCs w:val="24"/>
      <w:lang w:val="zh-CN"/>
    </w:rPr>
  </w:style>
  <w:style w:type="character" w:styleId="1341" w:customStyle="1">
    <w:name w:val="WW8Num18z0"/>
    <w:qFormat/>
    <w:rPr>
      <w:rFonts w:ascii="Wingdings" w:hAnsi="Wingdings" w:cs="StarSymbol"/>
      <w:sz w:val="18"/>
      <w:szCs w:val="18"/>
    </w:rPr>
  </w:style>
  <w:style w:type="character" w:styleId="1342" w:customStyle="1">
    <w:name w:val="HTML 预设格式 Char"/>
    <w:uiPriority w:val="99"/>
    <w:qFormat/>
    <w:rPr>
      <w:rFonts w:ascii="Courier New" w:hAnsi="Courier New" w:cs="Courier New"/>
    </w:rPr>
  </w:style>
  <w:style w:type="character" w:styleId="1343" w:customStyle="1">
    <w:name w:val="WW8Num27z2"/>
    <w:qFormat/>
    <w:rPr>
      <w:rFonts w:ascii="StarSymbol" w:hAnsi="StarSymbol" w:cs="StarSymbol"/>
      <w:sz w:val="18"/>
      <w:szCs w:val="18"/>
    </w:rPr>
  </w:style>
  <w:style w:type="character" w:styleId="1344" w:customStyle="1">
    <w:name w:val="正文首行缩进 2 Char"/>
    <w:qFormat/>
    <w:rPr>
      <w:rFonts w:ascii="楷体_GB2312" w:eastAsia="楷体_GB2312"/>
      <w:sz w:val="21"/>
      <w:szCs w:val="24"/>
    </w:rPr>
  </w:style>
  <w:style w:type="character" w:styleId="1345" w:customStyle="1">
    <w:name w:val="atitle21"/>
    <w:qFormat/>
    <w:rPr>
      <w:rFonts w:ascii="Arial" w:hAnsi="Arial" w:cs="Arial"/>
      <w:b/>
      <w:bCs/>
      <w:sz w:val="35"/>
      <w:szCs w:val="35"/>
    </w:rPr>
  </w:style>
  <w:style w:type="character" w:styleId="1346" w:customStyle="1">
    <w:name w:val="标题 1 Char2"/>
    <w:qFormat/>
    <w:rPr>
      <w:rFonts w:ascii="Times New Roman" w:hAnsi="Times New Roman" w:eastAsia="宋体" w:cs="Times New Roman"/>
      <w:b/>
      <w:bCs/>
      <w:sz w:val="32"/>
      <w:szCs w:val="28"/>
    </w:rPr>
  </w:style>
  <w:style w:type="character" w:styleId="1347" w:customStyle="1">
    <w:name w:val="op_dict3_lineone_result_tip"/>
    <w:qFormat/>
    <w:rPr>
      <w:color w:val="999999"/>
    </w:rPr>
  </w:style>
  <w:style w:type="character" w:styleId="1348" w:customStyle="1">
    <w:name w:val="标题 2 Char2"/>
    <w:qFormat/>
    <w:rPr>
      <w:rFonts w:ascii="Times New Roman" w:hAnsi="Times New Roman" w:eastAsia="宋体" w:cs="Times New Roman"/>
      <w:b/>
      <w:bCs/>
      <w:sz w:val="30"/>
      <w:szCs w:val="32"/>
    </w:rPr>
  </w:style>
  <w:style w:type="character" w:styleId="1349" w:customStyle="1">
    <w:name w:val="标题 3 Char2"/>
    <w:qFormat/>
    <w:rPr>
      <w:rFonts w:ascii="Times New Roman" w:hAnsi="Times New Roman" w:eastAsia="宋体" w:cs="Times New Roman"/>
      <w:b/>
      <w:bCs/>
      <w:sz w:val="28"/>
      <w:szCs w:val="18"/>
    </w:rPr>
  </w:style>
  <w:style w:type="character" w:styleId="1350" w:customStyle="1">
    <w:name w:val="WW8Num9z2"/>
    <w:qFormat/>
    <w:rPr>
      <w:rFonts w:ascii="StarSymbol" w:hAnsi="StarSymbol" w:cs="StarSymbol"/>
      <w:sz w:val="18"/>
      <w:szCs w:val="18"/>
    </w:rPr>
  </w:style>
  <w:style w:type="character" w:styleId="1351" w:customStyle="1">
    <w:name w:val="标题 4 Char2"/>
    <w:qFormat/>
    <w:rPr>
      <w:rFonts w:ascii="Times New Roman" w:hAnsi="Times New Roman" w:eastAsia="宋体" w:cs="Times New Roman"/>
      <w:b/>
      <w:bCs/>
      <w:sz w:val="24"/>
      <w:szCs w:val="28"/>
    </w:rPr>
  </w:style>
  <w:style w:type="character" w:styleId="1352" w:customStyle="1">
    <w:name w:val="WW8Num13z1"/>
    <w:qFormat/>
    <w:rPr>
      <w:rFonts w:ascii="Wingdings 2" w:hAnsi="Wingdings 2" w:cs="StarSymbol"/>
      <w:sz w:val="18"/>
      <w:szCs w:val="18"/>
    </w:rPr>
  </w:style>
  <w:style w:type="character" w:styleId="1353" w:customStyle="1">
    <w:name w:val="标题 5 Char2"/>
    <w:qFormat/>
    <w:rPr>
      <w:rFonts w:ascii="Times New Roman" w:hAnsi="Times New Roman" w:eastAsia="宋体" w:cs="Times New Roman"/>
      <w:b/>
      <w:bCs/>
      <w:sz w:val="21"/>
      <w:szCs w:val="28"/>
      <w:lang w:val="zh-CN"/>
    </w:rPr>
  </w:style>
  <w:style w:type="character" w:styleId="1354" w:customStyle="1">
    <w:name w:val="WW8Num15z7"/>
    <w:qFormat/>
    <w:rPr>
      <w:rFonts w:ascii="Wingdings" w:hAnsi="Wingdings"/>
    </w:rPr>
  </w:style>
  <w:style w:type="character" w:styleId="1355" w:customStyle="1">
    <w:name w:val="标题 6 Char2"/>
    <w:qFormat/>
    <w:rPr>
      <w:rFonts w:ascii="Cambria" w:hAnsi="Cambria" w:eastAsia="宋体" w:cs="Times New Roman"/>
      <w:b/>
      <w:bCs/>
      <w:sz w:val="24"/>
      <w:szCs w:val="24"/>
      <w:lang w:val="zh-CN"/>
    </w:rPr>
  </w:style>
  <w:style w:type="character" w:styleId="1356" w:customStyle="1">
    <w:name w:val="WW8Num26z0"/>
    <w:qFormat/>
    <w:rPr>
      <w:rFonts w:ascii="Wingdings" w:hAnsi="Wingdings" w:cs="StarSymbol"/>
      <w:sz w:val="18"/>
      <w:szCs w:val="18"/>
    </w:rPr>
  </w:style>
  <w:style w:type="character" w:styleId="1357" w:customStyle="1">
    <w:name w:val="正文文本缩进 Char3"/>
    <w:qFormat/>
    <w:rPr>
      <w:rFonts w:ascii="Times New Roman" w:hAnsi="Times New Roman" w:eastAsia="宋体" w:cs="Times New Roman"/>
      <w:szCs w:val="24"/>
      <w:lang w:val="zh-CN" w:eastAsia="zh-CN"/>
    </w:rPr>
  </w:style>
  <w:style w:type="character" w:styleId="1358" w:customStyle="1">
    <w:name w:val="WW8Num26z2"/>
    <w:qFormat/>
    <w:rPr>
      <w:rFonts w:ascii="StarSymbol" w:hAnsi="StarSymbol" w:cs="StarSymbol"/>
      <w:sz w:val="18"/>
      <w:szCs w:val="18"/>
    </w:rPr>
  </w:style>
  <w:style w:type="character" w:styleId="1359" w:customStyle="1">
    <w:name w:val="批注框文本 Char3"/>
    <w:uiPriority w:val="99"/>
    <w:qFormat/>
    <w:rPr>
      <w:rFonts w:ascii="Times New Roman" w:hAnsi="Times New Roman" w:eastAsia="宋体" w:cs="Times New Roman"/>
      <w:sz w:val="18"/>
      <w:szCs w:val="18"/>
    </w:rPr>
  </w:style>
  <w:style w:type="character" w:styleId="1360" w:customStyle="1">
    <w:name w:val="bz-content"/>
    <w:qFormat/>
  </w:style>
  <w:style w:type="character" w:styleId="1361" w:customStyle="1">
    <w:name w:val="标题 Char2"/>
    <w:qFormat/>
    <w:rPr>
      <w:rFonts w:ascii="Cambria" w:hAnsi="Cambria" w:eastAsia="黑体" w:cs="Times New Roman"/>
      <w:b/>
      <w:bCs/>
      <w:sz w:val="52"/>
      <w:szCs w:val="32"/>
    </w:rPr>
  </w:style>
  <w:style w:type="character" w:styleId="1362" w:customStyle="1">
    <w:name w:val="标题 字符1"/>
    <w:qFormat/>
    <w:rPr>
      <w:rFonts w:ascii="宋体" w:hAnsi="宋体" w:eastAsia="方正小标宋_GBK" w:cs="Times New Roman"/>
      <w:color w:val="000000"/>
      <w:sz w:val="52"/>
      <w:szCs w:val="52"/>
    </w:rPr>
  </w:style>
  <w:style w:type="character" w:styleId="1363" w:customStyle="1">
    <w:name w:val="正文2 字符"/>
    <w:link w:val="1364"/>
    <w:qFormat/>
    <w:rPr>
      <w:szCs w:val="24"/>
    </w:rPr>
  </w:style>
  <w:style w:type="paragraph" w:styleId="1364" w:customStyle="1">
    <w:name w:val="正文2"/>
    <w:basedOn w:val="802"/>
    <w:link w:val="1363"/>
    <w:qFormat/>
    <w:pPr>
      <w:ind w:firstLine="200"/>
    </w:pPr>
    <w:rPr>
      <w:rFonts w:ascii="Times New Roman" w:hAnsi="Times New Roman" w:eastAsia="宋体" w:cs="Times New Roman"/>
      <w:sz w:val="20"/>
      <w:lang w:eastAsia="en-US"/>
    </w:rPr>
  </w:style>
  <w:style w:type="character" w:styleId="1365" w:customStyle="1">
    <w:name w:val="WW8Num4z2"/>
    <w:qFormat/>
    <w:rPr>
      <w:rFonts w:ascii="StarSymbol" w:hAnsi="StarSymbol" w:cs="StarSymbol"/>
      <w:sz w:val="18"/>
      <w:szCs w:val="18"/>
    </w:rPr>
  </w:style>
  <w:style w:type="character" w:styleId="1366" w:customStyle="1">
    <w:name w:val="标题 7 Char2"/>
    <w:qFormat/>
    <w:rPr>
      <w:rFonts w:ascii="Times New Roman" w:hAnsi="Times New Roman" w:eastAsia="宋体" w:cs="Times New Roman"/>
      <w:b/>
      <w:bCs/>
      <w:sz w:val="24"/>
      <w:szCs w:val="24"/>
    </w:rPr>
  </w:style>
  <w:style w:type="character" w:styleId="1367" w:customStyle="1">
    <w:name w:val="WW-Absatz-Standardschriftart1"/>
    <w:qFormat/>
  </w:style>
  <w:style w:type="character" w:styleId="1368" w:customStyle="1">
    <w:name w:val="标题 9 Char2"/>
    <w:qFormat/>
    <w:rPr>
      <w:rFonts w:ascii="Times New Roman" w:hAnsi="Times New Roman" w:eastAsia="宋体" w:cs="Times New Roman"/>
      <w:b/>
      <w:bCs/>
      <w:sz w:val="30"/>
      <w:szCs w:val="18"/>
    </w:rPr>
  </w:style>
  <w:style w:type="character" w:styleId="1369" w:customStyle="1">
    <w:name w:val="WW8Num3z1"/>
    <w:qFormat/>
    <w:rPr>
      <w:rFonts w:ascii="Wingdings 2" w:hAnsi="Wingdings 2" w:cs="StarSymbol"/>
      <w:sz w:val="18"/>
      <w:szCs w:val="18"/>
    </w:rPr>
  </w:style>
  <w:style w:type="character" w:styleId="1370" w:customStyle="1">
    <w:name w:val="批注文字 Char3"/>
    <w:uiPriority w:val="99"/>
    <w:qFormat/>
    <w:rPr>
      <w:rFonts w:ascii="Times New Roman" w:hAnsi="Times New Roman" w:eastAsia="宋体" w:cs="Times New Roman"/>
      <w:szCs w:val="24"/>
      <w:lang w:val="zh-CN"/>
    </w:rPr>
  </w:style>
  <w:style w:type="character" w:styleId="1371" w:customStyle="1">
    <w:name w:val="WW8Num29z1"/>
    <w:qFormat/>
    <w:rPr>
      <w:rFonts w:ascii="Wingdings 2" w:hAnsi="Wingdings 2" w:cs="StarSymbol"/>
      <w:sz w:val="18"/>
      <w:szCs w:val="18"/>
    </w:rPr>
  </w:style>
  <w:style w:type="character" w:styleId="1372" w:customStyle="1">
    <w:name w:val="正文文本 Char3"/>
    <w:qFormat/>
    <w:rPr>
      <w:rFonts w:ascii="Times New Roman" w:hAnsi="Times New Roman" w:eastAsia="宋体" w:cs="Times New Roman"/>
      <w:szCs w:val="24"/>
    </w:rPr>
  </w:style>
  <w:style w:type="character" w:styleId="1373" w:customStyle="1">
    <w:name w:val="WW8Num9z1"/>
    <w:qFormat/>
    <w:rPr>
      <w:rFonts w:ascii="Wingdings 2" w:hAnsi="Wingdings 2" w:cs="StarSymbol"/>
      <w:sz w:val="18"/>
      <w:szCs w:val="18"/>
    </w:rPr>
  </w:style>
  <w:style w:type="character" w:styleId="1374" w:customStyle="1">
    <w:name w:val="日期 Char3"/>
    <w:qFormat/>
    <w:rPr>
      <w:rFonts w:ascii="Times New Roman" w:hAnsi="Times New Roman" w:eastAsia="宋体" w:cs="Times New Roman"/>
      <w:szCs w:val="24"/>
    </w:rPr>
  </w:style>
  <w:style w:type="character" w:styleId="1375" w:customStyle="1">
    <w:name w:val="WW8Num5z1"/>
    <w:qFormat/>
    <w:rPr>
      <w:rFonts w:ascii="Wingdings 2" w:hAnsi="Wingdings 2" w:cs="StarSymbol"/>
      <w:sz w:val="18"/>
      <w:szCs w:val="18"/>
    </w:rPr>
  </w:style>
  <w:style w:type="character" w:styleId="1376" w:customStyle="1">
    <w:name w:val="正文首行缩进 Char4"/>
    <w:basedOn w:val="1372"/>
    <w:qFormat/>
    <w:rPr>
      <w:rFonts w:ascii="Times New Roman" w:hAnsi="Times New Roman" w:eastAsia="宋体" w:cs="Times New Roman"/>
      <w:szCs w:val="24"/>
    </w:rPr>
  </w:style>
  <w:style w:type="character" w:styleId="1377" w:customStyle="1">
    <w:name w:val="标题 4 字符1"/>
    <w:uiPriority w:val="9"/>
    <w:qFormat/>
    <w:rPr>
      <w:rFonts w:ascii="仿宋" w:hAnsi="仿宋" w:eastAsia="仿宋"/>
      <w:b/>
      <w:bCs/>
      <w:sz w:val="32"/>
      <w:szCs w:val="32"/>
    </w:rPr>
  </w:style>
  <w:style w:type="character" w:styleId="1378" w:customStyle="1">
    <w:name w:val="正文文本 2 Char2"/>
    <w:qFormat/>
    <w:rPr>
      <w:rFonts w:ascii="Times New Roman" w:hAnsi="Times New Roman" w:eastAsia="宋体" w:cs="Times New Roman"/>
      <w:szCs w:val="24"/>
    </w:rPr>
  </w:style>
  <w:style w:type="character" w:styleId="1379" w:customStyle="1">
    <w:name w:val="Bullets"/>
    <w:qFormat/>
    <w:rPr>
      <w:rFonts w:ascii="StarSymbol" w:hAnsi="StarSymbol" w:eastAsia="StarSymbol" w:cs="StarSymbol"/>
      <w:sz w:val="18"/>
      <w:szCs w:val="18"/>
    </w:rPr>
  </w:style>
  <w:style w:type="character" w:styleId="1380" w:customStyle="1">
    <w:name w:val="正文文本 3 Char2"/>
    <w:qFormat/>
    <w:rPr>
      <w:rFonts w:ascii="Times New Roman" w:hAnsi="Times New Roman" w:eastAsia="宋体" w:cs="Times New Roman"/>
      <w:sz w:val="16"/>
      <w:szCs w:val="16"/>
    </w:rPr>
  </w:style>
  <w:style w:type="character" w:styleId="1381" w:customStyle="1">
    <w:name w:val="WW8Num39z2"/>
    <w:qFormat/>
    <w:rPr>
      <w:rFonts w:ascii="StarSymbol" w:hAnsi="StarSymbol" w:cs="StarSymbol"/>
      <w:sz w:val="18"/>
      <w:szCs w:val="18"/>
    </w:rPr>
  </w:style>
  <w:style w:type="character" w:styleId="1382" w:customStyle="1">
    <w:name w:val="正文文本缩进 2 Char3"/>
    <w:qFormat/>
    <w:rPr>
      <w:rFonts w:ascii="Times New Roman" w:hAnsi="Times New Roman" w:eastAsia="楷体_GB2312" w:cs="Times New Roman"/>
      <w:sz w:val="24"/>
      <w:szCs w:val="24"/>
    </w:rPr>
  </w:style>
  <w:style w:type="character" w:styleId="1383" w:customStyle="1">
    <w:name w:val="WW8Num11z2"/>
    <w:qFormat/>
    <w:rPr>
      <w:rFonts w:ascii="StarSymbol" w:hAnsi="StarSymbol" w:cs="StarSymbol"/>
      <w:sz w:val="18"/>
      <w:szCs w:val="18"/>
    </w:rPr>
  </w:style>
  <w:style w:type="character" w:styleId="1384" w:customStyle="1">
    <w:name w:val="正文文本缩进 3 Char2"/>
    <w:qFormat/>
    <w:rPr>
      <w:rFonts w:ascii="Times New Roman" w:hAnsi="Times New Roman" w:eastAsia="宋体" w:cs="Times New Roman"/>
      <w:sz w:val="16"/>
      <w:szCs w:val="16"/>
    </w:rPr>
  </w:style>
  <w:style w:type="character" w:styleId="1385" w:customStyle="1">
    <w:name w:val="WW8Num4z1"/>
    <w:qFormat/>
    <w:rPr>
      <w:rFonts w:ascii="Wingdings" w:hAnsi="Wingdings"/>
    </w:rPr>
  </w:style>
  <w:style w:type="character" w:styleId="1386" w:customStyle="1">
    <w:name w:val="方案正文 Char1"/>
    <w:link w:val="1387"/>
    <w:qFormat/>
    <w:rPr>
      <w:rFonts w:ascii="宋体" w:hAnsi="宋体" w:cs="宋体"/>
      <w:szCs w:val="28"/>
    </w:rPr>
  </w:style>
  <w:style w:type="paragraph" w:styleId="1387" w:customStyle="1">
    <w:name w:val="方案正文"/>
    <w:basedOn w:val="802"/>
    <w:next w:val="802"/>
    <w:link w:val="1386"/>
    <w:qFormat/>
    <w:pPr>
      <w:ind w:firstLine="200"/>
      <w:jc w:val="left"/>
      <w:spacing w:line="440" w:lineRule="exact"/>
    </w:pPr>
    <w:rPr>
      <w:rFonts w:ascii="宋体" w:hAnsi="宋体" w:eastAsia="宋体" w:cs="Times New Roman"/>
      <w:sz w:val="20"/>
      <w:szCs w:val="28"/>
      <w:lang w:eastAsia="en-US"/>
    </w:rPr>
  </w:style>
  <w:style w:type="character" w:styleId="1388" w:customStyle="1">
    <w:name w:val="标题 8 字符1"/>
    <w:uiPriority w:val="9"/>
    <w:qFormat/>
    <w:rPr>
      <w:rFonts w:ascii="Arial" w:hAnsi="Arial" w:eastAsia="黑体" w:cs="Times New Roman"/>
      <w:sz w:val="24"/>
      <w:szCs w:val="24"/>
    </w:rPr>
  </w:style>
  <w:style w:type="character" w:styleId="1389" w:customStyle="1">
    <w:name w:val="FA正文 Char"/>
    <w:link w:val="1390"/>
    <w:qFormat/>
    <w:rPr>
      <w:rFonts w:ascii="宋体" w:hAnsi="宋体"/>
      <w:spacing w:val="10"/>
      <w:sz w:val="24"/>
      <w:szCs w:val="24"/>
    </w:rPr>
  </w:style>
  <w:style w:type="paragraph" w:styleId="1390" w:customStyle="1">
    <w:name w:val="FA正文"/>
    <w:basedOn w:val="802"/>
    <w:link w:val="1389"/>
    <w:qFormat/>
    <w:pPr>
      <w:ind w:firstLine="200"/>
      <w:tabs>
        <w:tab w:val="left" w:pos="3375" w:leader="none"/>
      </w:tabs>
    </w:pPr>
    <w:rPr>
      <w:rFonts w:ascii="宋体" w:hAnsi="宋体" w:eastAsia="宋体" w:cs="Times New Roman"/>
      <w:spacing w:val="10"/>
      <w:lang w:eastAsia="en-US"/>
    </w:rPr>
  </w:style>
  <w:style w:type="character" w:styleId="1391" w:customStyle="1">
    <w:name w:val="WW8Num18z7"/>
    <w:qFormat/>
    <w:rPr>
      <w:rFonts w:ascii="Wingdings" w:hAnsi="Wingdings"/>
    </w:rPr>
  </w:style>
  <w:style w:type="character" w:styleId="1392" w:customStyle="1">
    <w:name w:val="方案正文-样式 小四 行距: 1.5 倍行距 Char"/>
    <w:link w:val="1393"/>
    <w:qFormat/>
    <w:rPr>
      <w:sz w:val="24"/>
      <w:lang w:val="zh-CN"/>
    </w:rPr>
  </w:style>
  <w:style w:type="paragraph" w:styleId="1393" w:customStyle="1">
    <w:name w:val="方案正文-样式 小四 行距: 1.5 倍行距"/>
    <w:basedOn w:val="802"/>
    <w:link w:val="1392"/>
    <w:qFormat/>
    <w:pPr>
      <w:ind w:left="1134" w:firstLine="200"/>
      <w:spacing w:before="260" w:after="260"/>
    </w:pPr>
    <w:rPr>
      <w:rFonts w:ascii="Times New Roman" w:hAnsi="Times New Roman" w:eastAsia="宋体" w:cs="Times New Roman"/>
      <w:szCs w:val="20"/>
      <w:lang w:val="zh-CN" w:eastAsia="en-US"/>
    </w:rPr>
  </w:style>
  <w:style w:type="character" w:styleId="1394" w:customStyle="1">
    <w:name w:val="WW8Num36z2"/>
    <w:qFormat/>
    <w:rPr>
      <w:rFonts w:ascii="StarSymbol" w:hAnsi="StarSymbol" w:cs="StarSymbol"/>
      <w:sz w:val="18"/>
      <w:szCs w:val="18"/>
    </w:rPr>
  </w:style>
  <w:style w:type="character" w:styleId="1395" w:customStyle="1">
    <w:name w:val="label_list1"/>
    <w:qFormat/>
  </w:style>
  <w:style w:type="character" w:styleId="1396" w:customStyle="1">
    <w:name w:val="WW8Num9z0"/>
    <w:qFormat/>
    <w:rPr>
      <w:rFonts w:ascii="Wingdings" w:hAnsi="Wingdings" w:cs="StarSymbol"/>
      <w:sz w:val="18"/>
      <w:szCs w:val="18"/>
    </w:rPr>
  </w:style>
  <w:style w:type="character" w:styleId="1397" w:customStyle="1">
    <w:name w:val="p11b1"/>
    <w:qFormat/>
    <w:rPr>
      <w:color w:val="000000"/>
      <w:spacing w:val="320"/>
      <w:sz w:val="20"/>
      <w:szCs w:val="20"/>
      <w:u w:val="none"/>
    </w:rPr>
  </w:style>
  <w:style w:type="character" w:styleId="1398" w:customStyle="1">
    <w:name w:val="WW8Num8z1"/>
    <w:qFormat/>
    <w:rPr>
      <w:rFonts w:ascii="Wingdings 2" w:hAnsi="Wingdings 2" w:cs="StarSymbol"/>
      <w:sz w:val="18"/>
      <w:szCs w:val="18"/>
    </w:rPr>
  </w:style>
  <w:style w:type="character" w:styleId="1399" w:customStyle="1">
    <w:name w:val="Indent Normal Char"/>
    <w:qFormat/>
    <w:rPr>
      <w:rFonts w:hint="eastAsia" w:ascii="宋体" w:hAnsi="宋体" w:eastAsia="宋体"/>
      <w:sz w:val="21"/>
      <w:szCs w:val="24"/>
      <w:lang w:val="en-US" w:eastAsia="zh-CN" w:bidi="ar-SA"/>
    </w:rPr>
  </w:style>
  <w:style w:type="character" w:styleId="1400" w:customStyle="1">
    <w:name w:val="标题 2 字符1"/>
    <w:qFormat/>
    <w:rPr>
      <w:rFonts w:ascii="楷体" w:eastAsia="楷体"/>
      <w:b/>
      <w:bCs/>
      <w:color w:val="000000"/>
      <w:sz w:val="32"/>
      <w:szCs w:val="28"/>
    </w:rPr>
  </w:style>
  <w:style w:type="character" w:styleId="1401" w:customStyle="1">
    <w:name w:val="large1"/>
    <w:qFormat/>
    <w:rPr>
      <w:rFonts w:hint="eastAsia" w:ascii="宋体" w:hAnsi="宋体" w:eastAsia="宋体"/>
      <w:sz w:val="22"/>
      <w:szCs w:val="22"/>
    </w:rPr>
  </w:style>
  <w:style w:type="character" w:styleId="1402" w:customStyle="1">
    <w:name w:val="WW8Num32z1"/>
    <w:qFormat/>
    <w:rPr>
      <w:rFonts w:ascii="Wingdings 2" w:hAnsi="Wingdings 2" w:cs="StarSymbol"/>
      <w:sz w:val="18"/>
      <w:szCs w:val="18"/>
    </w:rPr>
  </w:style>
  <w:style w:type="character" w:styleId="1403" w:customStyle="1">
    <w:name w:val="f141"/>
    <w:qFormat/>
    <w:rPr>
      <w:sz w:val="21"/>
      <w:szCs w:val="21"/>
    </w:rPr>
  </w:style>
  <w:style w:type="character" w:styleId="1404" w:customStyle="1">
    <w:name w:val="WW8Num25z2"/>
    <w:qFormat/>
    <w:rPr>
      <w:rFonts w:ascii="StarSymbol" w:hAnsi="StarSymbol" w:cs="StarSymbol"/>
      <w:sz w:val="18"/>
      <w:szCs w:val="18"/>
    </w:rPr>
  </w:style>
  <w:style w:type="character" w:styleId="1405" w:customStyle="1">
    <w:name w:val="14_black1"/>
    <w:qFormat/>
    <w:rPr>
      <w:color w:val="000000"/>
      <w:sz w:val="23"/>
      <w:szCs w:val="23"/>
    </w:rPr>
  </w:style>
  <w:style w:type="character" w:styleId="1406" w:customStyle="1">
    <w:name w:val="WW8Num20z0"/>
    <w:qFormat/>
    <w:rPr>
      <w:rFonts w:ascii="Wingdings" w:hAnsi="Wingdings"/>
    </w:rPr>
  </w:style>
  <w:style w:type="character" w:styleId="1407" w:customStyle="1">
    <w:name w:val="正文2 Char Char"/>
    <w:qFormat/>
    <w:rPr>
      <w:rFonts w:hint="eastAsia" w:ascii="仿宋_GB2312" w:eastAsia="仿宋_GB2312"/>
      <w:sz w:val="24"/>
    </w:rPr>
  </w:style>
  <w:style w:type="character" w:styleId="1408" w:customStyle="1">
    <w:name w:val="WW8Num2z0"/>
    <w:qFormat/>
    <w:rPr>
      <w:rFonts w:ascii="Wingdings" w:hAnsi="Wingdings" w:cs="StarSymbol"/>
      <w:sz w:val="18"/>
      <w:szCs w:val="18"/>
    </w:rPr>
  </w:style>
  <w:style w:type="character" w:styleId="1409" w:customStyle="1">
    <w:name w:val="mini-tree-nodetext2"/>
    <w:basedOn w:val="1011"/>
    <w:qFormat/>
  </w:style>
  <w:style w:type="character" w:styleId="1410" w:customStyle="1">
    <w:name w:val="WW8Num8z2"/>
    <w:qFormat/>
    <w:rPr>
      <w:rFonts w:ascii="StarSymbol" w:hAnsi="StarSymbol" w:cs="StarSymbol"/>
      <w:sz w:val="18"/>
      <w:szCs w:val="18"/>
    </w:rPr>
  </w:style>
  <w:style w:type="character" w:styleId="1411" w:customStyle="1">
    <w:name w:val="before"/>
    <w:basedOn w:val="1011"/>
    <w:qFormat/>
  </w:style>
  <w:style w:type="character" w:styleId="1412" w:customStyle="1">
    <w:name w:val="WW8Num39z0"/>
    <w:qFormat/>
    <w:rPr>
      <w:rFonts w:ascii="Wingdings" w:hAnsi="Wingdings" w:cs="StarSymbol"/>
      <w:sz w:val="18"/>
      <w:szCs w:val="18"/>
    </w:rPr>
  </w:style>
  <w:style w:type="character" w:styleId="1413" w:customStyle="1">
    <w:name w:val="first-child"/>
    <w:basedOn w:val="1011"/>
    <w:qFormat/>
  </w:style>
  <w:style w:type="character" w:styleId="1414" w:customStyle="1">
    <w:name w:val="WW8Num6z0"/>
    <w:qFormat/>
    <w:rPr>
      <w:rFonts w:ascii="Wingdings" w:hAnsi="Wingdings" w:cs="StarSymbol"/>
      <w:sz w:val="18"/>
      <w:szCs w:val="18"/>
    </w:rPr>
  </w:style>
  <w:style w:type="character" w:styleId="1415" w:customStyle="1">
    <w:name w:val="icon501"/>
    <w:qFormat/>
    <w:rPr>
      <w:color w:val="a6a6a6"/>
      <w:sz w:val="27"/>
      <w:szCs w:val="27"/>
    </w:rPr>
  </w:style>
  <w:style w:type="character" w:styleId="1416" w:customStyle="1">
    <w:name w:val="WW8Num36z0"/>
    <w:qFormat/>
    <w:rPr>
      <w:rFonts w:ascii="Wingdings" w:hAnsi="Wingdings" w:cs="StarSymbol"/>
      <w:sz w:val="18"/>
      <w:szCs w:val="18"/>
    </w:rPr>
  </w:style>
  <w:style w:type="character" w:styleId="1417" w:customStyle="1">
    <w:name w:val="range-menu-item-main-content"/>
    <w:basedOn w:val="1011"/>
    <w:qFormat/>
  </w:style>
  <w:style w:type="character" w:styleId="1418" w:customStyle="1">
    <w:name w:val="WW8Num37z2"/>
    <w:qFormat/>
    <w:rPr>
      <w:rFonts w:ascii="StarSymbol" w:hAnsi="StarSymbol" w:cs="StarSymbol"/>
      <w:sz w:val="18"/>
      <w:szCs w:val="18"/>
    </w:rPr>
  </w:style>
  <w:style w:type="character" w:styleId="1419" w:customStyle="1">
    <w:name w:val="first-child1"/>
    <w:basedOn w:val="1011"/>
    <w:qFormat/>
  </w:style>
  <w:style w:type="character" w:styleId="1420" w:customStyle="1">
    <w:name w:val="默认段落字体1"/>
    <w:qFormat/>
  </w:style>
  <w:style w:type="character" w:styleId="1421" w:customStyle="1">
    <w:name w:val="active__1oyv"/>
    <w:qFormat/>
    <w:rPr>
      <w:color w:val="383838"/>
    </w:rPr>
  </w:style>
  <w:style w:type="character" w:styleId="1422" w:customStyle="1">
    <w:name w:val="WW8Num36z1"/>
    <w:qFormat/>
    <w:rPr>
      <w:rFonts w:ascii="Wingdings 2" w:hAnsi="Wingdings 2" w:cs="StarSymbol"/>
      <w:sz w:val="18"/>
      <w:szCs w:val="18"/>
    </w:rPr>
  </w:style>
  <w:style w:type="character" w:styleId="1423" w:customStyle="1">
    <w:name w:val="icon499"/>
    <w:qFormat/>
    <w:rPr>
      <w:color w:val="a6a6a6"/>
      <w:sz w:val="27"/>
      <w:szCs w:val="27"/>
    </w:rPr>
  </w:style>
  <w:style w:type="character" w:styleId="1424" w:customStyle="1">
    <w:name w:val="main1"/>
    <w:qFormat/>
    <w:rPr>
      <w:rFonts w:ascii="ˎ̥" w:hAnsi="ˎ̥" w:eastAsia="宋体"/>
      <w:b/>
      <w:sz w:val="21"/>
      <w:szCs w:val="21"/>
      <w:lang w:val="en-US" w:eastAsia="zh-CN" w:bidi="ar-SA"/>
    </w:rPr>
  </w:style>
  <w:style w:type="character" w:styleId="1425" w:customStyle="1">
    <w:name w:val="first-child2"/>
    <w:basedOn w:val="1011"/>
    <w:qFormat/>
  </w:style>
  <w:style w:type="character" w:styleId="1426"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27" w:customStyle="1">
    <w:name w:val="icon500"/>
    <w:basedOn w:val="1011"/>
    <w:qFormat/>
  </w:style>
  <w:style w:type="character" w:styleId="1428" w:customStyle="1">
    <w:name w:val="WW8Num15z2"/>
    <w:qFormat/>
    <w:rPr>
      <w:rFonts w:ascii="StarSymbol" w:hAnsi="StarSymbol" w:cs="StarSymbol"/>
      <w:sz w:val="18"/>
      <w:szCs w:val="18"/>
    </w:rPr>
  </w:style>
  <w:style w:type="character" w:styleId="1429" w:customStyle="1">
    <w:name w:val="range-menu-item-main-content1"/>
    <w:basedOn w:val="1011"/>
    <w:qFormat/>
  </w:style>
  <w:style w:type="character" w:styleId="1430" w:customStyle="1">
    <w:name w:val="WW8Num3z0"/>
    <w:qFormat/>
    <w:rPr>
      <w:rFonts w:ascii="Wingdings" w:hAnsi="Wingdings" w:cs="StarSymbol"/>
      <w:sz w:val="18"/>
      <w:szCs w:val="18"/>
    </w:rPr>
  </w:style>
  <w:style w:type="character" w:styleId="1431" w:customStyle="1">
    <w:name w:val="overdue"/>
    <w:basedOn w:val="1011"/>
    <w:qFormat/>
  </w:style>
  <w:style w:type="character" w:styleId="1432" w:customStyle="1">
    <w:name w:val="正文文本 字符1"/>
    <w:semiHidden/>
    <w:qFormat/>
    <w:rPr>
      <w:rFonts w:ascii="Times New Roman" w:hAnsi="Times New Roman" w:eastAsia="方正仿宋_GBK" w:cs="Times New Roman"/>
      <w:sz w:val="24"/>
      <w:szCs w:val="20"/>
    </w:rPr>
  </w:style>
  <w:style w:type="character" w:styleId="1433" w:customStyle="1">
    <w:name w:val="overdue2"/>
    <w:basedOn w:val="1011"/>
    <w:qFormat/>
  </w:style>
  <w:style w:type="character" w:styleId="1434" w:customStyle="1">
    <w:name w:val="表头样式 Char"/>
    <w:qFormat/>
    <w:rPr>
      <w:rFonts w:ascii="Arial" w:hAnsi="Arial" w:cs="Arial"/>
      <w:b/>
      <w:sz w:val="21"/>
      <w:szCs w:val="21"/>
    </w:rPr>
  </w:style>
  <w:style w:type="character" w:styleId="1435" w:customStyle="1">
    <w:name w:val="dls-icon[data-role=icon]"/>
    <w:qFormat/>
    <w:rPr>
      <w:sz w:val="24"/>
      <w:szCs w:val="24"/>
    </w:rPr>
  </w:style>
  <w:style w:type="character" w:styleId="1436" w:customStyle="1">
    <w:name w:val="maintext1"/>
    <w:qFormat/>
    <w:rPr>
      <w:rFonts w:ascii="Arial" w:hAnsi="Arial" w:cs="Arial"/>
      <w:color w:val="000000"/>
      <w:sz w:val="18"/>
      <w:szCs w:val="18"/>
    </w:rPr>
  </w:style>
  <w:style w:type="character" w:styleId="1437" w:customStyle="1">
    <w:name w:val="icon502"/>
    <w:qFormat/>
    <w:rPr>
      <w:color w:val="a6a6a6"/>
      <w:sz w:val="27"/>
      <w:szCs w:val="27"/>
    </w:rPr>
  </w:style>
  <w:style w:type="character" w:styleId="1438" w:customStyle="1">
    <w:name w:val="tw4winMark"/>
    <w:qFormat/>
    <w:rPr>
      <w:rFonts w:ascii="Courier New" w:hAnsi="Courier New" w:cs="Courier New"/>
      <w:vanish/>
      <w:color w:val="800080"/>
      <w:vertAlign w:val="subscript"/>
    </w:rPr>
  </w:style>
  <w:style w:type="character" w:styleId="1439" w:customStyle="1">
    <w:name w:val="列表段落 字符"/>
    <w:link w:val="1440"/>
    <w:qFormat/>
    <w:rPr>
      <w:szCs w:val="24"/>
    </w:rPr>
  </w:style>
  <w:style w:type="paragraph" w:styleId="1440" w:customStyle="1">
    <w:name w:val="列表段落1"/>
    <w:basedOn w:val="802"/>
    <w:link w:val="1439"/>
    <w:qFormat/>
    <w:pPr>
      <w:ind w:firstLine="200"/>
    </w:pPr>
    <w:rPr>
      <w:rFonts w:ascii="Times New Roman" w:hAnsi="Times New Roman" w:eastAsia="宋体" w:cs="Times New Roman"/>
      <w:sz w:val="20"/>
      <w:lang w:eastAsia="en-US"/>
    </w:rPr>
  </w:style>
  <w:style w:type="character" w:styleId="1441" w:customStyle="1">
    <w:name w:val="称呼 Char1"/>
    <w:qFormat/>
    <w:rPr>
      <w:sz w:val="21"/>
    </w:rPr>
  </w:style>
  <w:style w:type="character" w:styleId="1442" w:customStyle="1">
    <w:name w:val="批注主题 Char3"/>
    <w:uiPriority w:val="99"/>
    <w:qFormat/>
    <w:rPr>
      <w:rFonts w:ascii="Times New Roman" w:hAnsi="Times New Roman" w:eastAsia="宋体" w:cs="Times New Roman"/>
      <w:b/>
      <w:bCs/>
      <w:szCs w:val="24"/>
      <w:lang w:val="zh-CN"/>
    </w:rPr>
  </w:style>
  <w:style w:type="character" w:styleId="1443" w:customStyle="1">
    <w:name w:val="正文Normal Char"/>
    <w:qFormat/>
    <w:rPr>
      <w:rFonts w:ascii="Arial" w:hAnsi="Arial" w:cs="Arial"/>
      <w:sz w:val="24"/>
      <w:szCs w:val="24"/>
    </w:rPr>
  </w:style>
  <w:style w:type="character" w:styleId="1444" w:customStyle="1">
    <w:name w:val="定制正文 Arial 小四 首行缩进:  0.74 厘米 行距: 1.5 倍行距1 + 宋体 Char"/>
    <w:link w:val="1445"/>
    <w:qFormat/>
    <w:rPr>
      <w:rFonts w:ascii="Arial" w:hAnsi="Arial" w:cs="宋体"/>
      <w:bCs/>
      <w:szCs w:val="21"/>
    </w:rPr>
  </w:style>
  <w:style w:type="paragraph" w:styleId="1445" w:customStyle="1">
    <w:name w:val="定制正文 Arial 小四 首行缩进:  0.74 厘米 行距: 1.5 倍行距1 + 宋体"/>
    <w:basedOn w:val="802"/>
    <w:link w:val="1444"/>
    <w:qFormat/>
    <w:pPr>
      <w:ind w:firstLine="420"/>
    </w:pPr>
    <w:rPr>
      <w:rFonts w:ascii="Arial" w:hAnsi="Arial" w:eastAsia="宋体" w:cs="Times New Roman"/>
      <w:bCs/>
      <w:sz w:val="20"/>
      <w:szCs w:val="21"/>
      <w:lang w:eastAsia="en-US"/>
    </w:rPr>
  </w:style>
  <w:style w:type="character" w:styleId="1446" w:customStyle="1">
    <w:name w:val="WW8Num16z1"/>
    <w:qFormat/>
    <w:rPr>
      <w:rFonts w:ascii="Wingdings" w:hAnsi="Wingdings"/>
    </w:rPr>
  </w:style>
  <w:style w:type="character" w:styleId="1447" w:customStyle="1">
    <w:name w:val="Indent Normal Char1"/>
    <w:link w:val="1448"/>
    <w:qFormat/>
    <w:rPr>
      <w:sz w:val="24"/>
      <w:szCs w:val="24"/>
    </w:rPr>
  </w:style>
  <w:style w:type="paragraph" w:styleId="1448" w:customStyle="1">
    <w:name w:val="Indent Normal"/>
    <w:basedOn w:val="802"/>
    <w:link w:val="1447"/>
    <w:qFormat/>
    <w:pPr>
      <w:ind w:firstLine="150"/>
    </w:pPr>
    <w:rPr>
      <w:rFonts w:ascii="Times New Roman" w:hAnsi="Times New Roman" w:eastAsia="宋体" w:cs="Times New Roman"/>
      <w:lang w:eastAsia="en-US"/>
    </w:rPr>
  </w:style>
  <w:style w:type="character" w:styleId="1449" w:customStyle="1">
    <w:name w:val="WW8Num7z2"/>
    <w:qFormat/>
    <w:rPr>
      <w:rFonts w:ascii="StarSymbol" w:hAnsi="StarSymbol" w:cs="StarSymbol"/>
      <w:sz w:val="18"/>
      <w:szCs w:val="18"/>
    </w:rPr>
  </w:style>
  <w:style w:type="character" w:styleId="1450" w:customStyle="1">
    <w:name w:val="正文-new Char"/>
    <w:link w:val="1451"/>
    <w:qFormat/>
    <w:rPr>
      <w:rFonts w:ascii="宋体" w:hAnsi="宋体" w:cs="宋体"/>
      <w:szCs w:val="21"/>
    </w:rPr>
  </w:style>
  <w:style w:type="paragraph" w:styleId="1451" w:customStyle="1">
    <w:name w:val="正文-new"/>
    <w:basedOn w:val="802"/>
    <w:link w:val="1450"/>
    <w:qFormat/>
    <w:pPr>
      <w:ind w:firstLine="425"/>
    </w:pPr>
    <w:rPr>
      <w:rFonts w:ascii="宋体" w:hAnsi="宋体" w:eastAsia="宋体" w:cs="Times New Roman"/>
      <w:sz w:val="20"/>
      <w:szCs w:val="21"/>
      <w:lang w:eastAsia="en-US"/>
    </w:rPr>
  </w:style>
  <w:style w:type="character" w:styleId="1452" w:customStyle="1">
    <w:name w:val="WW8Num24z0"/>
    <w:qFormat/>
    <w:rPr>
      <w:rFonts w:ascii="Wingdings" w:hAnsi="Wingdings" w:cs="StarSymbol"/>
      <w:sz w:val="18"/>
      <w:szCs w:val="18"/>
    </w:rPr>
  </w:style>
  <w:style w:type="character" w:styleId="1453" w:customStyle="1">
    <w:name w:val="_正文段落 Char"/>
    <w:qFormat/>
    <w:rPr>
      <w:sz w:val="24"/>
      <w:szCs w:val="24"/>
    </w:rPr>
  </w:style>
  <w:style w:type="character" w:styleId="1454" w:customStyle="1">
    <w:name w:val="WW8Num33z2"/>
    <w:qFormat/>
    <w:rPr>
      <w:rFonts w:ascii="StarSymbol" w:hAnsi="StarSymbol" w:cs="StarSymbol"/>
      <w:sz w:val="18"/>
      <w:szCs w:val="18"/>
    </w:rPr>
  </w:style>
  <w:style w:type="character" w:styleId="1455" w:customStyle="1">
    <w:name w:val="样式 宋体 小四 段前: 7.8 磅 行距: 1.5 倍行距 Char"/>
    <w:link w:val="1456"/>
    <w:qFormat/>
    <w:rPr>
      <w:rFonts w:ascii="宋体" w:hAnsi="宋体"/>
      <w:szCs w:val="21"/>
    </w:rPr>
  </w:style>
  <w:style w:type="paragraph" w:styleId="1456" w:customStyle="1">
    <w:name w:val="样式 宋体 小四 段前: 7.8 磅 行距: 1.5 倍行距"/>
    <w:basedOn w:val="802"/>
    <w:link w:val="1455"/>
    <w:qFormat/>
    <w:pPr>
      <w:ind w:firstLine="200"/>
      <w:jc w:val="left"/>
    </w:pPr>
    <w:rPr>
      <w:rFonts w:ascii="宋体" w:hAnsi="宋体" w:eastAsia="宋体" w:cs="Times New Roman"/>
      <w:sz w:val="20"/>
      <w:szCs w:val="21"/>
      <w:lang w:eastAsia="en-US"/>
    </w:rPr>
  </w:style>
  <w:style w:type="character" w:styleId="1457" w:customStyle="1">
    <w:name w:val="WW8Num38z1"/>
    <w:qFormat/>
    <w:rPr>
      <w:rFonts w:ascii="Wingdings 2" w:hAnsi="Wingdings 2" w:cs="StarSymbol"/>
      <w:sz w:val="18"/>
      <w:szCs w:val="18"/>
    </w:rPr>
  </w:style>
  <w:style w:type="character" w:styleId="1458" w:customStyle="1">
    <w:name w:val="表格样式 宋体 5号 Char"/>
    <w:link w:val="1459"/>
    <w:qFormat/>
    <w:rPr>
      <w:rFonts w:ascii="宋体" w:hAnsi="宋体"/>
      <w:szCs w:val="21"/>
      <w:lang w:val="zh-CN"/>
    </w:rPr>
  </w:style>
  <w:style w:type="paragraph" w:styleId="1459" w:customStyle="1">
    <w:name w:val="表格样式 宋体 5号"/>
    <w:basedOn w:val="802"/>
    <w:link w:val="1458"/>
    <w:qFormat/>
    <w:pPr>
      <w:jc w:val="left"/>
    </w:pPr>
    <w:rPr>
      <w:rFonts w:ascii="宋体" w:hAnsi="宋体" w:eastAsia="宋体" w:cs="Times New Roman"/>
      <w:sz w:val="20"/>
      <w:szCs w:val="21"/>
      <w:lang w:val="zh-CN" w:eastAsia="en-US"/>
    </w:rPr>
  </w:style>
  <w:style w:type="character" w:styleId="1460" w:customStyle="1">
    <w:name w:val="WW8Num7z1"/>
    <w:qFormat/>
    <w:rPr>
      <w:rFonts w:ascii="Wingdings 2" w:hAnsi="Wingdings 2" w:cs="StarSymbol"/>
      <w:sz w:val="18"/>
      <w:szCs w:val="18"/>
    </w:rPr>
  </w:style>
  <w:style w:type="character" w:styleId="1461" w:customStyle="1">
    <w:name w:val="样式 宋体 四号"/>
    <w:qFormat/>
    <w:rPr>
      <w:rFonts w:ascii="宋体" w:hAnsi="宋体" w:eastAsia="仿宋_GB2312"/>
      <w:sz w:val="28"/>
    </w:rPr>
  </w:style>
  <w:style w:type="character" w:styleId="1462" w:customStyle="1">
    <w:name w:val="WW8Num17z2"/>
    <w:qFormat/>
    <w:rPr>
      <w:rFonts w:ascii="StarSymbol" w:hAnsi="StarSymbol" w:cs="StarSymbol"/>
      <w:sz w:val="18"/>
      <w:szCs w:val="18"/>
    </w:rPr>
  </w:style>
  <w:style w:type="character" w:styleId="1463" w:customStyle="1">
    <w:name w:val="我的正文 Char"/>
    <w:link w:val="1464"/>
    <w:qFormat/>
    <w:rPr>
      <w:rFonts w:ascii="Arial" w:hAnsi="Arial"/>
      <w:sz w:val="24"/>
      <w:szCs w:val="18"/>
    </w:rPr>
  </w:style>
  <w:style w:type="paragraph" w:styleId="1464" w:customStyle="1">
    <w:name w:val="我的正文"/>
    <w:basedOn w:val="802"/>
    <w:link w:val="1463"/>
    <w:qFormat/>
    <w:pPr>
      <w:ind w:firstLine="200"/>
      <w:widowControl/>
    </w:pPr>
    <w:rPr>
      <w:rFonts w:ascii="Arial" w:hAnsi="Arial" w:eastAsia="宋体" w:cs="Times New Roman"/>
      <w:szCs w:val="18"/>
      <w:lang w:eastAsia="en-US"/>
    </w:rPr>
  </w:style>
  <w:style w:type="character" w:styleId="1465" w:customStyle="1">
    <w:name w:val="WW8Num10z1"/>
    <w:qFormat/>
    <w:rPr>
      <w:rFonts w:ascii="Wingdings 2" w:hAnsi="Wingdings 2" w:cs="StarSymbol"/>
      <w:sz w:val="18"/>
      <w:szCs w:val="18"/>
    </w:rPr>
  </w:style>
  <w:style w:type="character" w:styleId="1466" w:customStyle="1">
    <w:name w:val="脚注文本 字符"/>
    <w:qFormat/>
    <w:rPr>
      <w:rFonts w:ascii="Times New Roman" w:hAnsi="Times New Roman" w:eastAsia="宋体" w:cs="Times New Roman"/>
      <w:sz w:val="18"/>
      <w:szCs w:val="18"/>
    </w:rPr>
  </w:style>
  <w:style w:type="character" w:styleId="1467" w:customStyle="1">
    <w:name w:val="WW8Num27z0"/>
    <w:qFormat/>
    <w:rPr>
      <w:rFonts w:ascii="Wingdings" w:hAnsi="Wingdings" w:cs="StarSymbol"/>
      <w:sz w:val="18"/>
      <w:szCs w:val="18"/>
    </w:rPr>
  </w:style>
  <w:style w:type="character" w:styleId="1468" w:customStyle="1">
    <w:name w:val="脚注文本 Char2"/>
    <w:qFormat/>
    <w:rPr>
      <w:rFonts w:ascii="Times New Roman" w:hAnsi="Times New Roman" w:eastAsia="宋体" w:cs="Times New Roman"/>
      <w:sz w:val="18"/>
      <w:szCs w:val="18"/>
    </w:rPr>
  </w:style>
  <w:style w:type="character" w:styleId="1469" w:customStyle="1">
    <w:name w:val="WW8Num10z2"/>
    <w:qFormat/>
    <w:rPr>
      <w:rFonts w:ascii="StarSymbol" w:hAnsi="StarSymbol" w:cs="StarSymbol"/>
      <w:sz w:val="18"/>
      <w:szCs w:val="18"/>
    </w:rPr>
  </w:style>
  <w:style w:type="character" w:styleId="1470" w:customStyle="1">
    <w:name w:val="HTML 地址 字符"/>
    <w:qFormat/>
    <w:rPr>
      <w:rFonts w:ascii="Times New Roman" w:hAnsi="Times New Roman" w:eastAsia="宋体" w:cs="Times New Roman"/>
      <w:i/>
      <w:iCs/>
      <w:szCs w:val="24"/>
    </w:rPr>
  </w:style>
  <w:style w:type="character" w:styleId="1471" w:customStyle="1">
    <w:name w:val="pi1"/>
    <w:qFormat/>
    <w:rPr>
      <w:color w:val="0000ff"/>
    </w:rPr>
  </w:style>
  <w:style w:type="character" w:styleId="1472" w:customStyle="1">
    <w:name w:val="HTML 地址 Char2"/>
    <w:qFormat/>
    <w:rPr>
      <w:i/>
      <w:iCs/>
      <w:szCs w:val="24"/>
    </w:rPr>
  </w:style>
  <w:style w:type="character" w:styleId="1473" w:customStyle="1">
    <w:name w:val="WW-Absatz-Standardschriftart"/>
    <w:qFormat/>
  </w:style>
  <w:style w:type="character" w:styleId="1474" w:customStyle="1">
    <w:name w:val="HTML 预设格式 字符"/>
    <w:qFormat/>
    <w:rPr>
      <w:rFonts w:ascii="Courier New" w:hAnsi="Courier New" w:eastAsia="宋体" w:cs="Courier New"/>
      <w:sz w:val="20"/>
      <w:szCs w:val="20"/>
    </w:rPr>
  </w:style>
  <w:style w:type="character" w:styleId="1475" w:customStyle="1">
    <w:name w:val="WW8Num27z1"/>
    <w:qFormat/>
    <w:rPr>
      <w:rFonts w:ascii="Wingdings 2" w:hAnsi="Wingdings 2" w:cs="StarSymbol"/>
      <w:sz w:val="18"/>
      <w:szCs w:val="18"/>
    </w:rPr>
  </w:style>
  <w:style w:type="character" w:styleId="1476" w:customStyle="1">
    <w:name w:val="HTML 预设格式 Char2"/>
    <w:qFormat/>
    <w:rPr>
      <w:rFonts w:ascii="Courier New" w:hAnsi="Courier New" w:cs="Courier New"/>
    </w:rPr>
  </w:style>
  <w:style w:type="character" w:styleId="1477" w:customStyle="1">
    <w:name w:val="WW8Num20z2"/>
    <w:qFormat/>
    <w:rPr>
      <w:rFonts w:ascii="StarSymbol" w:hAnsi="StarSymbol" w:cs="StarSymbol"/>
      <w:sz w:val="18"/>
      <w:szCs w:val="18"/>
    </w:rPr>
  </w:style>
  <w:style w:type="character" w:styleId="1478" w:customStyle="1">
    <w:name w:val="发布"/>
    <w:qFormat/>
    <w:rPr>
      <w:rFonts w:ascii="黑体" w:eastAsia="黑体"/>
      <w:spacing w:val="22"/>
      <w:position w:val="3"/>
      <w:sz w:val="28"/>
    </w:rPr>
  </w:style>
  <w:style w:type="character" w:styleId="1479" w:customStyle="1">
    <w:name w:val="WW8Num29z0"/>
    <w:qFormat/>
    <w:rPr>
      <w:rFonts w:ascii="Wingdings" w:hAnsi="Wingdings" w:cs="StarSymbol"/>
      <w:sz w:val="18"/>
      <w:szCs w:val="18"/>
    </w:rPr>
  </w:style>
  <w:style w:type="character" w:styleId="1480" w:customStyle="1">
    <w:name w:val="EmailStyle87"/>
    <w:qFormat/>
    <w:rPr>
      <w:rFonts w:ascii="Arial" w:hAnsi="Arial" w:eastAsia="宋体" w:cs="Arial"/>
      <w:color w:val="000000"/>
      <w:sz w:val="20"/>
    </w:rPr>
  </w:style>
  <w:style w:type="character" w:styleId="1481" w:customStyle="1">
    <w:name w:val="WW8Num24z2"/>
    <w:qFormat/>
    <w:rPr>
      <w:rFonts w:ascii="StarSymbol" w:hAnsi="StarSymbol" w:cs="StarSymbol"/>
      <w:sz w:val="18"/>
      <w:szCs w:val="18"/>
    </w:rPr>
  </w:style>
  <w:style w:type="character" w:styleId="1482" w:customStyle="1">
    <w:name w:val="EmailStyle88"/>
    <w:qFormat/>
    <w:rPr>
      <w:rFonts w:ascii="Arial" w:hAnsi="Arial" w:eastAsia="宋体" w:cs="Arial"/>
      <w:color w:val="000000"/>
      <w:sz w:val="20"/>
    </w:rPr>
  </w:style>
  <w:style w:type="character" w:styleId="1483" w:customStyle="1">
    <w:name w:val="称呼 字符1"/>
    <w:qFormat/>
    <w:rPr>
      <w:rFonts w:ascii="Times New Roman" w:hAnsi="Times New Roman" w:eastAsia="宋体" w:cs="Times New Roman"/>
      <w:szCs w:val="24"/>
    </w:rPr>
  </w:style>
  <w:style w:type="character" w:styleId="1484" w:customStyle="1">
    <w:name w:val="FA正文 Char Char"/>
    <w:qFormat/>
    <w:rPr>
      <w:rFonts w:hAnsi="宋体" w:cs="宋体"/>
      <w:sz w:val="24"/>
      <w:szCs w:val="21"/>
    </w:rPr>
  </w:style>
  <w:style w:type="character" w:styleId="1485" w:customStyle="1">
    <w:name w:val="副标题 字符1"/>
    <w:qFormat/>
    <w:rPr>
      <w:b/>
      <w:bCs/>
      <w:sz w:val="32"/>
      <w:szCs w:val="32"/>
    </w:rPr>
  </w:style>
  <w:style w:type="character" w:styleId="1486" w:customStyle="1">
    <w:name w:val="注释标题 字符"/>
    <w:qFormat/>
    <w:rPr>
      <w:rFonts w:ascii="Times New Roman" w:hAnsi="Times New Roman" w:eastAsia="宋体" w:cs="Times New Roman"/>
      <w:szCs w:val="24"/>
    </w:rPr>
  </w:style>
  <w:style w:type="character" w:styleId="1487" w:customStyle="1">
    <w:name w:val="正文文本首行缩进 2 字符1"/>
    <w:basedOn w:val="1357"/>
    <w:qFormat/>
    <w:rPr>
      <w:rFonts w:ascii="Times New Roman" w:hAnsi="Times New Roman" w:eastAsia="宋体" w:cs="Times New Roman"/>
      <w:szCs w:val="24"/>
      <w:lang w:val="zh-CN" w:eastAsia="zh-CN"/>
    </w:rPr>
  </w:style>
  <w:style w:type="character" w:styleId="1488" w:customStyle="1">
    <w:name w:val="注释标题 Char3"/>
    <w:qFormat/>
    <w:rPr>
      <w:szCs w:val="24"/>
    </w:rPr>
  </w:style>
  <w:style w:type="character" w:styleId="1489" w:customStyle="1">
    <w:name w:val="Char Char312"/>
    <w:qFormat/>
    <w:rPr>
      <w:rFonts w:eastAsia="宋体"/>
      <w:sz w:val="21"/>
      <w:szCs w:val="24"/>
      <w:lang w:val="en-US" w:eastAsia="zh-CN" w:bidi="ar-SA"/>
    </w:rPr>
  </w:style>
  <w:style w:type="character" w:styleId="1490" w:customStyle="1">
    <w:name w:val="EmailStyle127"/>
    <w:qFormat/>
    <w:rPr>
      <w:rFonts w:ascii="Arial" w:hAnsi="Arial" w:eastAsia="宋体" w:cs="Arial"/>
      <w:color w:val="000000"/>
      <w:sz w:val="20"/>
    </w:rPr>
  </w:style>
  <w:style w:type="character" w:styleId="1491" w:customStyle="1">
    <w:name w:val="!BECC正文 Char"/>
    <w:link w:val="1492"/>
    <w:qFormat/>
    <w:rPr>
      <w:sz w:val="24"/>
      <w:szCs w:val="24"/>
    </w:rPr>
  </w:style>
  <w:style w:type="paragraph" w:styleId="1492" w:customStyle="1">
    <w:name w:val="!BECC正文"/>
    <w:basedOn w:val="802"/>
    <w:link w:val="1491"/>
    <w:qFormat/>
    <w:pPr>
      <w:contextualSpacing/>
      <w:ind w:firstLine="200"/>
      <w:tabs>
        <w:tab w:val="left" w:pos="0" w:leader="none"/>
      </w:tabs>
    </w:pPr>
    <w:rPr>
      <w:rFonts w:ascii="Times New Roman" w:hAnsi="Times New Roman" w:eastAsia="宋体" w:cs="Times New Roman"/>
      <w:lang w:eastAsia="en-US"/>
    </w:rPr>
  </w:style>
  <w:style w:type="character" w:styleId="1493" w:customStyle="1">
    <w:name w:val="EmailStyle128"/>
    <w:qFormat/>
    <w:rPr>
      <w:rFonts w:ascii="Arial" w:hAnsi="Arial" w:eastAsia="宋体" w:cs="Arial"/>
      <w:color w:val="000000"/>
      <w:sz w:val="20"/>
    </w:rPr>
  </w:style>
  <w:style w:type="character" w:styleId="1494" w:customStyle="1">
    <w:name w:val="ordinary-span-edit2"/>
    <w:qFormat/>
  </w:style>
  <w:style w:type="character" w:styleId="1495" w:customStyle="1">
    <w:name w:val="标题 2 Char1"/>
    <w:qFormat/>
    <w:rPr>
      <w:b/>
      <w:bCs/>
      <w:sz w:val="30"/>
      <w:szCs w:val="32"/>
    </w:rPr>
  </w:style>
  <w:style w:type="character" w:styleId="1496" w:customStyle="1">
    <w:name w:val="!RepPar_alt+p Char"/>
    <w:link w:val="1497"/>
    <w:qFormat/>
    <w:rPr>
      <w:sz w:val="24"/>
      <w:szCs w:val="24"/>
      <w:lang w:val="zh-CN"/>
    </w:rPr>
  </w:style>
  <w:style w:type="paragraph" w:styleId="1497" w:customStyle="1">
    <w:name w:val="!RepPar_alt+p"/>
    <w:basedOn w:val="802"/>
    <w:link w:val="1496"/>
    <w:qFormat/>
    <w:pPr>
      <w:ind w:firstLine="200"/>
    </w:pPr>
    <w:rPr>
      <w:rFonts w:ascii="Times New Roman" w:hAnsi="Times New Roman" w:eastAsia="宋体" w:cs="Times New Roman"/>
      <w:lang w:val="zh-CN" w:eastAsia="en-US"/>
    </w:rPr>
  </w:style>
  <w:style w:type="character" w:styleId="1498" w:customStyle="1">
    <w:name w:val="bz-content1"/>
    <w:qFormat/>
    <w:rPr>
      <w:sz w:val="20"/>
      <w:szCs w:val="20"/>
      <w:u w:val="none"/>
    </w:rPr>
  </w:style>
  <w:style w:type="character" w:styleId="1499" w:customStyle="1">
    <w:name w:val="highlight1"/>
    <w:qFormat/>
    <w:rPr>
      <w:shd w:val="clear" w:color="auto" w:fill="ffff00"/>
    </w:rPr>
  </w:style>
  <w:style w:type="character" w:styleId="1500" w:customStyle="1">
    <w:name w:val="Char Char3"/>
    <w:qFormat/>
    <w:rPr>
      <w:rFonts w:eastAsia="宋体"/>
      <w:sz w:val="21"/>
      <w:szCs w:val="24"/>
      <w:lang w:val="en-US" w:eastAsia="zh-CN" w:bidi="ar-SA"/>
    </w:rPr>
  </w:style>
  <w:style w:type="character" w:styleId="1501" w:customStyle="1">
    <w:name w:val="highlight"/>
    <w:qFormat/>
  </w:style>
  <w:style w:type="character" w:styleId="1502" w:customStyle="1">
    <w:name w:val="style12"/>
    <w:qFormat/>
  </w:style>
  <w:style w:type="character" w:styleId="1503" w:customStyle="1">
    <w:name w:val="样式1 Char"/>
    <w:link w:val="1504"/>
    <w:qFormat/>
    <w:rPr>
      <w:sz w:val="24"/>
      <w:szCs w:val="24"/>
    </w:rPr>
  </w:style>
  <w:style w:type="paragraph" w:styleId="1504" w:customStyle="1">
    <w:name w:val="样式1"/>
    <w:basedOn w:val="802"/>
    <w:link w:val="1503"/>
    <w:qFormat/>
    <w:pPr>
      <w:ind w:firstLine="200"/>
      <w:spacing w:line="300" w:lineRule="auto"/>
    </w:pPr>
    <w:rPr>
      <w:rFonts w:ascii="Times New Roman" w:hAnsi="Times New Roman" w:eastAsia="宋体" w:cs="Times New Roman"/>
      <w:lang w:eastAsia="en-US"/>
    </w:rPr>
  </w:style>
  <w:style w:type="character" w:styleId="1505" w:customStyle="1">
    <w:name w:val="font201"/>
    <w:qFormat/>
    <w:rPr>
      <w:spacing w:val="300"/>
    </w:rPr>
  </w:style>
  <w:style w:type="character" w:styleId="1506" w:customStyle="1">
    <w:name w:val="明显强调1"/>
    <w:qFormat/>
    <w:rPr>
      <w:i/>
      <w:iCs/>
      <w:color w:val="5b9bd5"/>
    </w:rPr>
  </w:style>
  <w:style w:type="character" w:styleId="1507" w:customStyle="1">
    <w:name w:val="lawsitemtext1"/>
    <w:qFormat/>
    <w:rPr>
      <w:color w:val="696969"/>
      <w:spacing w:val="280"/>
      <w:sz w:val="21"/>
      <w:szCs w:val="21"/>
    </w:rPr>
  </w:style>
  <w:style w:type="character" w:styleId="1508" w:customStyle="1">
    <w:name w:val="文字 Char Char"/>
    <w:link w:val="1509"/>
    <w:qFormat/>
    <w:rPr>
      <w:rFonts w:ascii="楷体_GB2312" w:eastAsia="楷体_GB2312"/>
      <w:sz w:val="28"/>
    </w:rPr>
  </w:style>
  <w:style w:type="paragraph" w:styleId="1509" w:customStyle="1">
    <w:name w:val="文字"/>
    <w:basedOn w:val="802"/>
    <w:link w:val="1508"/>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10" w:customStyle="1">
    <w:name w:val="l151"/>
    <w:qFormat/>
  </w:style>
  <w:style w:type="character" w:styleId="1511" w:customStyle="1">
    <w:name w:val="Char Char31"/>
    <w:qFormat/>
    <w:rPr>
      <w:rFonts w:eastAsia="宋体"/>
      <w:sz w:val="21"/>
      <w:szCs w:val="24"/>
      <w:lang w:val="en-US" w:eastAsia="zh-CN" w:bidi="ar-SA"/>
    </w:rPr>
  </w:style>
  <w:style w:type="character" w:styleId="1512" w:customStyle="1">
    <w:name w:val="EmailStyle891"/>
    <w:qFormat/>
    <w:rPr>
      <w:rFonts w:ascii="Arial" w:hAnsi="Arial" w:eastAsia="宋体" w:cs="Arial"/>
      <w:color w:val="000000"/>
      <w:sz w:val="20"/>
    </w:rPr>
  </w:style>
  <w:style w:type="character" w:styleId="1513" w:customStyle="1">
    <w:name w:val="一级条标题 Char"/>
    <w:qFormat/>
    <w:rPr>
      <w:rFonts w:ascii="黑体" w:hAnsi="Times New Roman" w:eastAsia="黑体" w:cs="Times New Roman"/>
      <w:szCs w:val="20"/>
    </w:rPr>
  </w:style>
  <w:style w:type="character" w:styleId="1514" w:customStyle="1">
    <w:name w:val="EmailStyle901"/>
    <w:qFormat/>
    <w:rPr>
      <w:rFonts w:ascii="Arial" w:hAnsi="Arial" w:eastAsia="宋体" w:cs="Arial"/>
      <w:color w:val="000000"/>
      <w:sz w:val="20"/>
    </w:rPr>
  </w:style>
  <w:style w:type="character" w:styleId="1515" w:customStyle="1">
    <w:name w:val="章标题 Char"/>
    <w:link w:val="1194"/>
    <w:qFormat/>
    <w:rPr>
      <w:rFonts w:ascii="黑体" w:eastAsia="黑体"/>
      <w:lang w:val="en-US" w:eastAsia="zh-CN" w:bidi="ar-SA"/>
    </w:rPr>
  </w:style>
  <w:style w:type="character" w:styleId="1516" w:customStyle="1">
    <w:name w:val="small1"/>
    <w:qFormat/>
    <w:rPr>
      <w:rFonts w:ascii="Verdana" w:hAnsi="Verdana"/>
      <w:sz w:val="18"/>
      <w:szCs w:val="18"/>
    </w:rPr>
  </w:style>
  <w:style w:type="character" w:styleId="1517" w:customStyle="1">
    <w:name w:val="二级条标题 Char"/>
    <w:qFormat/>
    <w:rPr>
      <w:rFonts w:ascii="黑体" w:hAnsi="Times New Roman" w:eastAsia="黑体" w:cs="Times New Roman"/>
      <w:szCs w:val="20"/>
    </w:rPr>
  </w:style>
  <w:style w:type="character" w:styleId="1518" w:customStyle="1">
    <w:name w:val="fnt1"/>
    <w:qFormat/>
    <w:rPr>
      <w:rFonts w:ascii="Verdana" w:hAnsi="Verdana"/>
      <w:color w:val="666666"/>
      <w:sz w:val="18"/>
      <w:szCs w:val="18"/>
    </w:rPr>
  </w:style>
  <w:style w:type="character" w:styleId="1519" w:customStyle="1">
    <w:name w:val="三级条标题 Char"/>
    <w:link w:val="1520"/>
    <w:qFormat/>
    <w:rPr>
      <w:rFonts w:ascii="黑体" w:eastAsia="黑体"/>
    </w:rPr>
  </w:style>
  <w:style w:type="paragraph" w:styleId="1520" w:customStyle="1">
    <w:name w:val="三级条标题"/>
    <w:basedOn w:val="1192"/>
    <w:next w:val="1169"/>
    <w:link w:val="1519"/>
    <w:qFormat/>
    <w:pPr>
      <w:ind w:left="780" w:hanging="360"/>
      <w:tabs>
        <w:tab w:val="left" w:pos="1440" w:leader="none"/>
      </w:tabs>
      <w:outlineLvl w:val="4"/>
    </w:pPr>
  </w:style>
  <w:style w:type="character" w:styleId="1521" w:customStyle="1">
    <w:name w:val="paragraph1 Char"/>
    <w:link w:val="1522"/>
    <w:qFormat/>
    <w:rPr>
      <w:rFonts w:ascii="仿宋_GB2312" w:eastAsia="仿宋_GB2312"/>
      <w:sz w:val="28"/>
      <w:szCs w:val="24"/>
    </w:rPr>
  </w:style>
  <w:style w:type="paragraph" w:styleId="1522" w:customStyle="1">
    <w:name w:val="paragraph1"/>
    <w:basedOn w:val="802"/>
    <w:link w:val="1521"/>
    <w:qFormat/>
    <w:pPr>
      <w:ind w:firstLine="200"/>
    </w:pPr>
    <w:rPr>
      <w:rFonts w:ascii="仿宋_GB2312" w:hAnsi="Times New Roman" w:eastAsia="仿宋_GB2312" w:cs="Times New Roman"/>
      <w:sz w:val="28"/>
      <w:lang w:eastAsia="en-US"/>
    </w:rPr>
  </w:style>
  <w:style w:type="character" w:styleId="1523" w:customStyle="1">
    <w:name w:val="注： Char"/>
    <w:link w:val="1524"/>
    <w:qFormat/>
    <w:rPr>
      <w:rFonts w:ascii="宋体" w:hAnsi="等线" w:eastAsia="等线"/>
      <w:sz w:val="18"/>
      <w:szCs w:val="22"/>
      <w:lang w:val="en-US" w:eastAsia="zh-CN" w:bidi="ar-SA"/>
    </w:rPr>
  </w:style>
  <w:style w:type="paragraph" w:styleId="1524" w:customStyle="1">
    <w:name w:val="注："/>
    <w:next w:val="1169"/>
    <w:link w:val="1523"/>
    <w:qFormat/>
    <w:pPr>
      <w:ind w:left="840" w:hanging="420"/>
      <w:jc w:val="both"/>
      <w:widowControl w:val="off"/>
      <w:tabs>
        <w:tab w:val="left" w:pos="1200" w:leader="none"/>
      </w:tabs>
    </w:pPr>
    <w:rPr>
      <w:rFonts w:ascii="宋体" w:hAnsi="等线" w:eastAsia="等线"/>
      <w:sz w:val="18"/>
      <w:szCs w:val="22"/>
    </w:rPr>
  </w:style>
  <w:style w:type="character" w:styleId="1525" w:customStyle="1">
    <w:name w:val="EmailStyle1271"/>
    <w:qFormat/>
    <w:rPr>
      <w:rFonts w:ascii="Arial" w:hAnsi="Arial" w:eastAsia="宋体" w:cs="Arial"/>
      <w:color w:val="000000"/>
      <w:sz w:val="20"/>
    </w:rPr>
  </w:style>
  <w:style w:type="character" w:styleId="1526" w:customStyle="1">
    <w:name w:val="WW-Absatz-Standardschriftart1111"/>
    <w:qFormat/>
  </w:style>
  <w:style w:type="character" w:styleId="1527" w:customStyle="1">
    <w:name w:val="EmailStyle1281"/>
    <w:qFormat/>
    <w:rPr>
      <w:rFonts w:ascii="Arial" w:hAnsi="Arial" w:eastAsia="宋体" w:cs="Arial"/>
      <w:color w:val="000000"/>
      <w:sz w:val="20"/>
    </w:rPr>
  </w:style>
  <w:style w:type="character" w:styleId="1528" w:customStyle="1">
    <w:name w:val="WW8Num1z7"/>
    <w:qFormat/>
    <w:rPr>
      <w:rFonts w:ascii="Wingdings" w:hAnsi="Wingdings"/>
    </w:rPr>
  </w:style>
  <w:style w:type="character" w:styleId="1529" w:customStyle="1">
    <w:name w:val="EmailStyle170"/>
    <w:qFormat/>
    <w:rPr>
      <w:rFonts w:ascii="Arial" w:hAnsi="Arial" w:eastAsia="宋体" w:cs="Arial"/>
      <w:color w:val="000000"/>
      <w:sz w:val="20"/>
    </w:rPr>
  </w:style>
  <w:style w:type="character" w:styleId="1530" w:customStyle="1">
    <w:name w:val="WW8Num19z2"/>
    <w:qFormat/>
    <w:rPr>
      <w:rFonts w:ascii="StarSymbol" w:hAnsi="StarSymbol" w:cs="StarSymbol"/>
      <w:sz w:val="18"/>
      <w:szCs w:val="18"/>
    </w:rPr>
  </w:style>
  <w:style w:type="character" w:styleId="1531" w:customStyle="1">
    <w:name w:val="EmailStyle171"/>
    <w:qFormat/>
    <w:rPr>
      <w:rFonts w:ascii="Arial" w:hAnsi="Arial" w:eastAsia="宋体" w:cs="Arial"/>
      <w:color w:val="000000"/>
      <w:sz w:val="20"/>
    </w:rPr>
  </w:style>
  <w:style w:type="character" w:styleId="1532" w:customStyle="1">
    <w:name w:val="WW8Num7z0"/>
    <w:qFormat/>
    <w:rPr>
      <w:rFonts w:ascii="Wingdings" w:hAnsi="Wingdings"/>
    </w:rPr>
  </w:style>
  <w:style w:type="character" w:styleId="1533" w:customStyle="1">
    <w:name w:val="Char Char311"/>
    <w:qFormat/>
    <w:rPr>
      <w:rFonts w:eastAsia="宋体"/>
      <w:sz w:val="21"/>
      <w:szCs w:val="24"/>
      <w:lang w:val="en-US" w:eastAsia="zh-CN" w:bidi="ar-SA"/>
    </w:rPr>
  </w:style>
  <w:style w:type="character" w:styleId="1534" w:customStyle="1">
    <w:name w:val="WW8Num25z1"/>
    <w:qFormat/>
    <w:rPr>
      <w:rFonts w:ascii="Wingdings 2" w:hAnsi="Wingdings 2" w:cs="StarSymbol"/>
      <w:sz w:val="18"/>
      <w:szCs w:val="18"/>
    </w:rPr>
  </w:style>
  <w:style w:type="character" w:styleId="1535" w:customStyle="1">
    <w:name w:val="EmailStyle200"/>
    <w:qFormat/>
    <w:rPr>
      <w:rFonts w:ascii="Arial" w:hAnsi="Arial" w:eastAsia="宋体" w:cs="Arial"/>
      <w:color w:val="000000"/>
      <w:sz w:val="20"/>
    </w:rPr>
  </w:style>
  <w:style w:type="character" w:styleId="1536" w:customStyle="1">
    <w:name w:val="WW8Num11z0"/>
    <w:qFormat/>
    <w:rPr>
      <w:rFonts w:ascii="Wingdings" w:hAnsi="Wingdings" w:cs="StarSymbol"/>
      <w:sz w:val="18"/>
      <w:szCs w:val="18"/>
    </w:rPr>
  </w:style>
  <w:style w:type="character" w:styleId="1537" w:customStyle="1">
    <w:name w:val="EmailStyle201"/>
    <w:qFormat/>
    <w:rPr>
      <w:rFonts w:ascii="Arial" w:hAnsi="Arial" w:eastAsia="宋体" w:cs="Arial"/>
      <w:color w:val="000000"/>
      <w:sz w:val="20"/>
    </w:rPr>
  </w:style>
  <w:style w:type="character" w:styleId="1538" w:customStyle="1">
    <w:name w:val="个人撰写风格"/>
    <w:qFormat/>
    <w:rPr>
      <w:rFonts w:ascii="Arial" w:hAnsi="Arial" w:eastAsia="宋体" w:cs="Arial"/>
      <w:color w:val="000000"/>
      <w:sz w:val="20"/>
    </w:rPr>
  </w:style>
  <w:style w:type="character" w:styleId="1539" w:customStyle="1">
    <w:name w:val="zn2 Char"/>
    <w:link w:val="1540"/>
    <w:qFormat/>
    <w:rPr>
      <w:rFonts w:ascii="华文楷体" w:hAnsi="Cambria" w:eastAsia="仿宋_GB2312"/>
      <w:b/>
      <w:bCs/>
      <w:sz w:val="32"/>
      <w:szCs w:val="32"/>
    </w:rPr>
  </w:style>
  <w:style w:type="paragraph" w:styleId="1540" w:customStyle="1">
    <w:name w:val="zn2"/>
    <w:basedOn w:val="1001"/>
    <w:link w:val="1539"/>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541" w:customStyle="1">
    <w:name w:val="引用 字符1"/>
    <w:uiPriority w:val="99"/>
    <w:qFormat/>
    <w:rPr>
      <w:rFonts w:ascii="Times New Roman" w:hAnsi="Times New Roman" w:eastAsia="宋体" w:cs="Times New Roman"/>
      <w:i/>
      <w:iCs/>
      <w:color w:val="404040"/>
      <w:szCs w:val="24"/>
    </w:rPr>
  </w:style>
  <w:style w:type="character" w:styleId="1542" w:customStyle="1">
    <w:name w:val="zn3 Char"/>
    <w:link w:val="1543"/>
    <w:qFormat/>
    <w:rPr>
      <w:rFonts w:ascii="仿宋_GB2312" w:hAnsi="仿宋_GB2312" w:eastAsia="仿宋_GB2312"/>
      <w:b/>
      <w:bCs/>
      <w:sz w:val="32"/>
      <w:szCs w:val="32"/>
    </w:rPr>
  </w:style>
  <w:style w:type="paragraph" w:styleId="1543" w:customStyle="1">
    <w:name w:val="zn3"/>
    <w:basedOn w:val="1003"/>
    <w:next w:val="802"/>
    <w:link w:val="1542"/>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544" w:customStyle="1">
    <w:name w:val="明显引用 字符"/>
    <w:link w:val="1545"/>
    <w:qFormat/>
    <w:rPr>
      <w:b/>
      <w:bCs/>
      <w:i/>
      <w:iCs/>
      <w:color w:val="4f81bd"/>
      <w:sz w:val="22"/>
      <w:lang w:eastAsia="en-US" w:bidi="en-US"/>
    </w:rPr>
  </w:style>
  <w:style w:type="paragraph" w:styleId="1545" w:customStyle="1">
    <w:name w:val="明显引用1"/>
    <w:basedOn w:val="802"/>
    <w:next w:val="802"/>
    <w:link w:val="1544"/>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546" w:customStyle="1">
    <w:name w:val="标题 5 Char1"/>
    <w:qFormat/>
    <w:rPr>
      <w:b/>
      <w:bCs/>
      <w:sz w:val="28"/>
      <w:szCs w:val="28"/>
    </w:rPr>
  </w:style>
  <w:style w:type="character" w:styleId="1547" w:customStyle="1">
    <w:name w:val="明显引用 字符1"/>
    <w:uiPriority w:val="99"/>
    <w:qFormat/>
    <w:rPr>
      <w:rFonts w:ascii="Times New Roman" w:hAnsi="Times New Roman" w:eastAsia="宋体" w:cs="Times New Roman"/>
      <w:i/>
      <w:iCs/>
      <w:color w:val="4f81bd"/>
      <w:szCs w:val="24"/>
    </w:rPr>
  </w:style>
  <w:style w:type="character" w:styleId="1548" w:customStyle="1">
    <w:name w:val="标题 6 Char1"/>
    <w:qFormat/>
    <w:rPr>
      <w:rFonts w:ascii="Calibri Light" w:hAnsi="Calibri Light" w:eastAsia="宋体" w:cs="Times New Roman"/>
      <w:b/>
      <w:bCs/>
      <w:sz w:val="24"/>
      <w:szCs w:val="24"/>
    </w:rPr>
  </w:style>
  <w:style w:type="character" w:styleId="1549" w:customStyle="1">
    <w:name w:val="明显引用 Char1"/>
    <w:uiPriority w:val="30"/>
    <w:qFormat/>
    <w:rPr>
      <w:i/>
      <w:iCs/>
      <w:color w:val="5b9bd5"/>
      <w:sz w:val="24"/>
    </w:rPr>
  </w:style>
  <w:style w:type="character" w:styleId="1550" w:customStyle="1">
    <w:name w:val="标题 7 Char1"/>
    <w:qFormat/>
    <w:rPr>
      <w:b/>
      <w:bCs/>
      <w:sz w:val="24"/>
      <w:szCs w:val="24"/>
    </w:rPr>
  </w:style>
  <w:style w:type="character" w:styleId="1551" w:customStyle="1">
    <w:name w:val="引用 字符"/>
    <w:link w:val="1552"/>
    <w:qFormat/>
    <w:rPr>
      <w:i/>
      <w:iCs/>
      <w:color w:val="000000"/>
      <w:sz w:val="22"/>
      <w:lang w:eastAsia="en-US" w:bidi="en-US"/>
    </w:rPr>
  </w:style>
  <w:style w:type="paragraph" w:styleId="1552" w:customStyle="1">
    <w:name w:val="引用1"/>
    <w:basedOn w:val="802"/>
    <w:next w:val="802"/>
    <w:link w:val="1551"/>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553" w:customStyle="1">
    <w:name w:val="标题 8 Char1"/>
    <w:qFormat/>
    <w:rPr>
      <w:rFonts w:ascii="Calibri Light" w:hAnsi="Calibri Light" w:eastAsia="宋体" w:cs="Times New Roman"/>
      <w:sz w:val="24"/>
      <w:szCs w:val="24"/>
    </w:rPr>
  </w:style>
  <w:style w:type="character" w:styleId="1554" w:customStyle="1">
    <w:name w:val="不明显参考1"/>
    <w:qFormat/>
    <w:rPr>
      <w:smallCaps/>
      <w:color w:val="c0504d"/>
      <w:u w:val="single"/>
    </w:rPr>
  </w:style>
  <w:style w:type="character" w:styleId="1555" w:customStyle="1">
    <w:name w:val="标题 9 Char1"/>
    <w:qFormat/>
    <w:rPr>
      <w:rFonts w:ascii="Calibri Light" w:hAnsi="Calibri Light" w:eastAsia="宋体" w:cs="Times New Roman"/>
      <w:sz w:val="21"/>
      <w:szCs w:val="21"/>
    </w:rPr>
  </w:style>
  <w:style w:type="character" w:styleId="1556" w:customStyle="1">
    <w:name w:val="明显参考1"/>
    <w:qFormat/>
    <w:rPr>
      <w:b/>
      <w:bCs/>
      <w:smallCaps/>
      <w:color w:val="c0504d"/>
      <w:spacing w:val="5"/>
      <w:u w:val="single"/>
    </w:rPr>
  </w:style>
  <w:style w:type="character" w:styleId="1557" w:customStyle="1">
    <w:name w:val="脚注文本 Char1"/>
    <w:semiHidden/>
    <w:qFormat/>
    <w:rPr>
      <w:sz w:val="18"/>
      <w:szCs w:val="18"/>
    </w:rPr>
  </w:style>
  <w:style w:type="character" w:styleId="1558" w:customStyle="1">
    <w:name w:val="tpc_content1"/>
    <w:qFormat/>
    <w:rPr>
      <w:sz w:val="19"/>
      <w:szCs w:val="19"/>
    </w:rPr>
  </w:style>
  <w:style w:type="character" w:styleId="1559" w:customStyle="1">
    <w:name w:val="日期 Char1"/>
    <w:qFormat/>
    <w:rPr>
      <w:sz w:val="21"/>
      <w:szCs w:val="24"/>
    </w:rPr>
  </w:style>
  <w:style w:type="character" w:styleId="1560" w:customStyle="1">
    <w:name w:val="书籍标题1"/>
    <w:qFormat/>
    <w:rPr>
      <w:b/>
      <w:bCs/>
      <w:smallCaps/>
      <w:spacing w:val="5"/>
    </w:rPr>
  </w:style>
  <w:style w:type="character" w:styleId="1561" w:customStyle="1">
    <w:name w:val="正文文本 2 Char1"/>
    <w:uiPriority w:val="99"/>
    <w:qFormat/>
    <w:rPr>
      <w:sz w:val="21"/>
      <w:szCs w:val="24"/>
    </w:rPr>
  </w:style>
  <w:style w:type="character" w:styleId="1562" w:customStyle="1">
    <w:name w:val="short_text1"/>
    <w:qFormat/>
    <w:rPr>
      <w:sz w:val="26"/>
      <w:szCs w:val="26"/>
    </w:rPr>
  </w:style>
  <w:style w:type="character" w:styleId="1563" w:customStyle="1">
    <w:name w:val="正文文本 3 Char1"/>
    <w:qFormat/>
    <w:rPr>
      <w:sz w:val="16"/>
      <w:szCs w:val="16"/>
    </w:rPr>
  </w:style>
  <w:style w:type="character" w:styleId="1564" w:customStyle="1">
    <w:name w:val="ABC标题下的小点 Char"/>
    <w:link w:val="1565"/>
    <w:qFormat/>
    <w:rPr>
      <w:rFonts w:ascii="宋体" w:hAnsi="宋体"/>
    </w:rPr>
  </w:style>
  <w:style w:type="paragraph" w:styleId="1565" w:customStyle="1">
    <w:name w:val="ABC标题下的小点"/>
    <w:basedOn w:val="802"/>
    <w:link w:val="1564"/>
    <w:qFormat/>
    <w:pPr>
      <w:ind w:left="1190" w:hanging="567"/>
      <w:tabs>
        <w:tab w:val="left" w:pos="1260" w:leader="none"/>
      </w:tabs>
    </w:pPr>
    <w:rPr>
      <w:rFonts w:ascii="宋体" w:hAnsi="宋体" w:eastAsia="宋体" w:cs="Times New Roman"/>
      <w:sz w:val="20"/>
      <w:szCs w:val="20"/>
      <w:lang w:eastAsia="en-US"/>
    </w:rPr>
  </w:style>
  <w:style w:type="character" w:styleId="1566" w:customStyle="1">
    <w:name w:val="标题 Char1"/>
    <w:qFormat/>
    <w:rPr>
      <w:rFonts w:ascii="Calibri Light" w:hAnsi="Calibri Light" w:cs="Times New Roman"/>
      <w:b/>
      <w:bCs/>
      <w:sz w:val="32"/>
      <w:szCs w:val="32"/>
    </w:rPr>
  </w:style>
  <w:style w:type="character" w:styleId="1567" w:customStyle="1">
    <w:name w:val="style21"/>
    <w:qFormat/>
    <w:rPr>
      <w:color w:val="000080"/>
    </w:rPr>
  </w:style>
  <w:style w:type="character" w:styleId="1568" w:customStyle="1">
    <w:name w:val="注释标题 Char1"/>
    <w:qFormat/>
    <w:rPr>
      <w:sz w:val="21"/>
      <w:szCs w:val="24"/>
    </w:rPr>
  </w:style>
  <w:style w:type="character" w:styleId="1569" w:customStyle="1">
    <w:name w:val="ns1"/>
    <w:qFormat/>
    <w:rPr>
      <w:color w:val="ff0000"/>
    </w:rPr>
  </w:style>
  <w:style w:type="character" w:styleId="1570" w:customStyle="1">
    <w:name w:val="zn1 Char"/>
    <w:link w:val="1571"/>
    <w:qFormat/>
    <w:rPr>
      <w:rFonts w:ascii="黑体" w:hAnsi="仿宋_GB2312" w:eastAsia="黑体"/>
      <w:bCs/>
      <w:sz w:val="36"/>
      <w:szCs w:val="32"/>
      <w:lang w:val="zh-CN"/>
    </w:rPr>
  </w:style>
  <w:style w:type="paragraph" w:styleId="1571" w:customStyle="1">
    <w:name w:val="zn1"/>
    <w:basedOn w:val="1000"/>
    <w:link w:val="1570"/>
    <w:qFormat/>
    <w:pPr>
      <w:jc w:val="left"/>
      <w:keepLines/>
      <w:spacing w:line="560" w:lineRule="exact"/>
      <w:tabs>
        <w:tab w:val="left" w:pos="0" w:leader="none"/>
      </w:tabs>
    </w:pPr>
    <w:rPr>
      <w:rFonts w:ascii="黑体" w:hAnsi="仿宋_GB2312" w:eastAsia="黑体"/>
      <w:bCs/>
      <w:sz w:val="36"/>
      <w:szCs w:val="32"/>
      <w:lang w:val="zh-CN"/>
    </w:rPr>
  </w:style>
  <w:style w:type="character" w:styleId="1572" w:customStyle="1">
    <w:name w:val="hilite2"/>
    <w:qFormat/>
  </w:style>
  <w:style w:type="character" w:styleId="1573" w:customStyle="1">
    <w:name w:val="WC三级 Char"/>
    <w:link w:val="1574"/>
    <w:qFormat/>
    <w:rPr>
      <w:b/>
      <w:sz w:val="32"/>
      <w:lang w:val="zh-CN"/>
    </w:rPr>
  </w:style>
  <w:style w:type="paragraph" w:styleId="1574" w:customStyle="1">
    <w:name w:val="WC三级"/>
    <w:basedOn w:val="1003"/>
    <w:link w:val="1573"/>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575" w:customStyle="1">
    <w:name w:val="个人答复风格"/>
    <w:qFormat/>
    <w:rPr>
      <w:rFonts w:ascii="Arial" w:hAnsi="Arial" w:eastAsia="宋体" w:cs="Arial"/>
      <w:color w:val="000000"/>
      <w:sz w:val="20"/>
    </w:rPr>
  </w:style>
  <w:style w:type="character" w:styleId="1576" w:customStyle="1">
    <w:name w:val="WC二级 Char"/>
    <w:link w:val="1577"/>
    <w:qFormat/>
    <w:rPr>
      <w:rFonts w:ascii="Arial" w:hAnsi="Arial" w:eastAsia="黑体"/>
      <w:b/>
      <w:sz w:val="32"/>
      <w:lang w:val="zh-CN"/>
    </w:rPr>
  </w:style>
  <w:style w:type="paragraph" w:styleId="1577" w:customStyle="1">
    <w:name w:val="WC二级"/>
    <w:basedOn w:val="1001"/>
    <w:link w:val="1576"/>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578" w:customStyle="1">
    <w:name w:val="b1"/>
    <w:qFormat/>
    <w:rPr>
      <w:rFonts w:ascii="Courier New" w:hAnsi="Courier New" w:cs="Courier New"/>
      <w:b/>
      <w:bCs/>
      <w:color w:val="ff0000"/>
      <w:u w:val="none"/>
    </w:rPr>
  </w:style>
  <w:style w:type="character" w:styleId="1579" w:customStyle="1">
    <w:name w:val="样式sjw Char"/>
    <w:link w:val="1580"/>
    <w:qFormat/>
    <w:rPr>
      <w:rFonts w:ascii="宋体" w:hAnsi="宋体"/>
      <w:caps/>
      <w:color w:val="000000"/>
      <w:sz w:val="18"/>
      <w:szCs w:val="18"/>
      <w:shd w:val="pct10" w:color="auto" w:fill="auto"/>
      <w:lang w:val="zh-CN"/>
    </w:rPr>
  </w:style>
  <w:style w:type="paragraph" w:styleId="1580" w:customStyle="1">
    <w:name w:val="样式sjw"/>
    <w:basedOn w:val="802"/>
    <w:link w:val="1579"/>
    <w:qFormat/>
    <w:pPr>
      <w:jc w:val="left"/>
      <w:shd w:val="pct10" w:color="auto" w:fill="auto"/>
      <w:widowControl/>
    </w:pPr>
    <w:rPr>
      <w:rFonts w:ascii="宋体" w:hAnsi="宋体" w:eastAsia="宋体" w:cs="Times New Roman"/>
      <w:caps/>
      <w:color w:val="000000"/>
      <w:sz w:val="18"/>
      <w:szCs w:val="18"/>
      <w:lang w:val="zh-CN" w:eastAsia="en-US"/>
    </w:rPr>
  </w:style>
  <w:style w:type="character" w:styleId="1581" w:customStyle="1">
    <w:name w:val="myp1111"/>
    <w:qFormat/>
    <w:rPr>
      <w:rFonts w:ascii="ˎ̥" w:hAnsi="ˎ̥"/>
      <w:color w:val="000000"/>
      <w:sz w:val="20"/>
      <w:szCs w:val="20"/>
      <w:u w:val="none"/>
    </w:rPr>
  </w:style>
  <w:style w:type="character" w:styleId="1582" w:customStyle="1">
    <w:name w:val="faqa1"/>
    <w:qFormat/>
    <w:rPr>
      <w:rFonts w:hint="eastAsia" w:ascii="微软雅黑" w:hAnsi="微软雅黑" w:eastAsia="微软雅黑"/>
      <w:b/>
      <w:bCs/>
      <w:sz w:val="27"/>
      <w:szCs w:val="27"/>
    </w:rPr>
  </w:style>
  <w:style w:type="character" w:styleId="1583" w:customStyle="1">
    <w:name w:val="表头文字(同正文大小) Char"/>
    <w:link w:val="1584"/>
    <w:qFormat/>
    <w:rPr>
      <w:rFonts w:eastAsia="黑体"/>
      <w:lang w:eastAsia="en-US"/>
    </w:rPr>
  </w:style>
  <w:style w:type="paragraph" w:styleId="1584" w:customStyle="1">
    <w:name w:val="表头文字(同正文大小)"/>
    <w:basedOn w:val="802"/>
    <w:link w:val="1583"/>
    <w:qFormat/>
    <w:pPr>
      <w:spacing w:line="264" w:lineRule="auto"/>
    </w:pPr>
    <w:rPr>
      <w:rFonts w:ascii="Times New Roman" w:hAnsi="Times New Roman" w:eastAsia="黑体" w:cs="Times New Roman"/>
      <w:sz w:val="20"/>
      <w:szCs w:val="20"/>
      <w:lang w:eastAsia="en-US"/>
    </w:rPr>
  </w:style>
  <w:style w:type="character" w:styleId="1585" w:customStyle="1">
    <w:name w:val="faqq1"/>
    <w:qFormat/>
    <w:rPr>
      <w:rFonts w:hint="eastAsia" w:ascii="微软雅黑" w:hAnsi="微软雅黑" w:eastAsia="微软雅黑"/>
      <w:sz w:val="24"/>
      <w:szCs w:val="24"/>
    </w:rPr>
  </w:style>
  <w:style w:type="character" w:styleId="1586" w:customStyle="1">
    <w:name w:val="表格 Char"/>
    <w:qFormat/>
    <w:rPr>
      <w:rFonts w:ascii="Times New Roman" w:hAnsi="Times New Roman" w:eastAsia="宋体" w:cs="Times New Roman"/>
      <w:sz w:val="24"/>
      <w:szCs w:val="24"/>
    </w:rPr>
  </w:style>
  <w:style w:type="character" w:styleId="1587" w:customStyle="1">
    <w:name w:val="题注 Char1"/>
    <w:qFormat/>
    <w:rPr>
      <w:rFonts w:ascii="Arial" w:hAnsi="Arial" w:eastAsia="黑体" w:cs="Arial"/>
      <w:sz w:val="20"/>
      <w:szCs w:val="20"/>
    </w:rPr>
  </w:style>
  <w:style w:type="character" w:styleId="1588" w:customStyle="1">
    <w:name w:val="未处理的提及1"/>
    <w:uiPriority w:val="99"/>
    <w:unhideWhenUsed/>
    <w:qFormat/>
    <w:rPr>
      <w:color w:val="605e5c"/>
      <w:shd w:val="clear" w:color="auto" w:fill="e1dfdd"/>
    </w:rPr>
  </w:style>
  <w:style w:type="character" w:styleId="1589" w:customStyle="1">
    <w:name w:val="Char Char32"/>
    <w:qFormat/>
    <w:rPr>
      <w:rFonts w:eastAsia="宋体"/>
      <w:sz w:val="21"/>
      <w:szCs w:val="24"/>
      <w:lang w:val="en-US" w:eastAsia="zh-CN" w:bidi="ar-SA"/>
    </w:rPr>
  </w:style>
  <w:style w:type="character" w:styleId="1590" w:customStyle="1">
    <w:name w:val="WW8Num22z1"/>
    <w:qFormat/>
    <w:rPr>
      <w:rFonts w:ascii="Wingdings 2" w:hAnsi="Wingdings 2" w:cs="StarSymbol"/>
      <w:sz w:val="18"/>
      <w:szCs w:val="18"/>
    </w:rPr>
  </w:style>
  <w:style w:type="character" w:styleId="1591" w:customStyle="1">
    <w:name w:val="正文文本缩进 字符1"/>
    <w:semiHidden/>
    <w:qFormat/>
    <w:rPr>
      <w:rFonts w:ascii="方正仿宋_GBK" w:hAnsi="Times New Roman" w:eastAsia="方正仿宋_GBK" w:cs="Times New Roman"/>
      <w:sz w:val="32"/>
      <w:szCs w:val="20"/>
    </w:rPr>
  </w:style>
  <w:style w:type="character" w:styleId="1592" w:customStyle="1">
    <w:name w:val="WW8Num38z2"/>
    <w:qFormat/>
    <w:rPr>
      <w:rFonts w:ascii="StarSymbol" w:hAnsi="StarSymbol" w:cs="StarSymbol"/>
      <w:sz w:val="18"/>
      <w:szCs w:val="18"/>
    </w:rPr>
  </w:style>
  <w:style w:type="character" w:styleId="1593" w:customStyle="1">
    <w:name w:val="样式 加粗"/>
    <w:qFormat/>
    <w:rPr>
      <w:rFonts w:hint="eastAsia" w:ascii="宋体" w:hAnsi="宋体" w:eastAsia="宋体"/>
      <w:b/>
      <w:bCs/>
      <w:lang w:val="en-US" w:eastAsia="zh-CN" w:bidi="ar-SA"/>
    </w:rPr>
  </w:style>
  <w:style w:type="character" w:styleId="1594" w:customStyle="1">
    <w:name w:val="WW8Num18z2"/>
    <w:qFormat/>
    <w:rPr>
      <w:rFonts w:ascii="StarSymbol" w:hAnsi="StarSymbol" w:cs="StarSymbol"/>
      <w:sz w:val="18"/>
      <w:szCs w:val="18"/>
    </w:rPr>
  </w:style>
  <w:style w:type="character" w:styleId="1595" w:customStyle="1">
    <w:name w:val="myp112"/>
    <w:qFormat/>
    <w:rPr>
      <w:color w:val="000000"/>
      <w:sz w:val="22"/>
      <w:szCs w:val="22"/>
      <w:u w:val="none"/>
    </w:rPr>
  </w:style>
  <w:style w:type="character" w:styleId="1596" w:customStyle="1">
    <w:name w:val="fontstyle21"/>
    <w:qFormat/>
    <w:rPr>
      <w:rFonts w:ascii="Arial" w:hAnsi="Arial" w:cs="Arial"/>
      <w:color w:val="000000"/>
      <w:sz w:val="24"/>
      <w:szCs w:val="24"/>
    </w:rPr>
  </w:style>
  <w:style w:type="character" w:styleId="1597" w:customStyle="1">
    <w:name w:val="WW8Num2z1"/>
    <w:qFormat/>
    <w:rPr>
      <w:rFonts w:ascii="Wingdings 2" w:hAnsi="Wingdings 2" w:cs="StarSymbol"/>
      <w:sz w:val="18"/>
      <w:szCs w:val="18"/>
    </w:rPr>
  </w:style>
  <w:style w:type="character" w:styleId="1598" w:customStyle="1">
    <w:name w:val="日期 字符1"/>
    <w:semiHidden/>
    <w:qFormat/>
    <w:rPr>
      <w:rFonts w:ascii="Times New Roman" w:hAnsi="Times New Roman" w:eastAsia="方正仿宋_GBK" w:cs="Times New Roman"/>
      <w:szCs w:val="20"/>
    </w:rPr>
  </w:style>
  <w:style w:type="character" w:styleId="1599" w:customStyle="1">
    <w:name w:val="正文首行缩进 2 Char1"/>
    <w:qFormat/>
    <w:rPr>
      <w:rFonts w:hint="eastAsia" w:ascii="方正仿宋_GBK" w:eastAsia="方正仿宋_GBK"/>
      <w:sz w:val="32"/>
      <w:szCs w:val="28"/>
    </w:rPr>
  </w:style>
  <w:style w:type="character" w:styleId="1600" w:customStyle="1">
    <w:name w:val="WW8Num35z0"/>
    <w:qFormat/>
    <w:rPr>
      <w:rFonts w:ascii="Wingdings" w:hAnsi="Wingdings" w:cs="StarSymbol"/>
      <w:sz w:val="18"/>
      <w:szCs w:val="18"/>
    </w:rPr>
  </w:style>
  <w:style w:type="character" w:styleId="1601" w:customStyle="1">
    <w:name w:val="WW8Num12z2"/>
    <w:qFormat/>
    <w:rPr>
      <w:rFonts w:ascii="StarSymbol" w:hAnsi="StarSymbol" w:cs="StarSymbol"/>
      <w:sz w:val="18"/>
      <w:szCs w:val="18"/>
    </w:rPr>
  </w:style>
  <w:style w:type="character" w:styleId="1602" w:customStyle="1">
    <w:name w:val="WW8Num16z0"/>
    <w:qFormat/>
    <w:rPr>
      <w:rFonts w:ascii="Wingdings" w:hAnsi="Wingdings" w:cs="StarSymbol"/>
      <w:sz w:val="18"/>
      <w:szCs w:val="18"/>
    </w:rPr>
  </w:style>
  <w:style w:type="character" w:styleId="1603" w:customStyle="1">
    <w:name w:val="Bid_正文 Char"/>
    <w:qFormat/>
    <w:rPr>
      <w:sz w:val="24"/>
    </w:rPr>
  </w:style>
  <w:style w:type="character" w:styleId="1604" w:customStyle="1">
    <w:name w:val="WW8Num13z0"/>
    <w:qFormat/>
    <w:rPr>
      <w:rFonts w:ascii="Wingdings" w:hAnsi="Wingdings" w:cs="StarSymbol"/>
      <w:sz w:val="18"/>
      <w:szCs w:val="18"/>
    </w:rPr>
  </w:style>
  <w:style w:type="character" w:styleId="1605" w:customStyle="1">
    <w:name w:val="WW8Num37z0"/>
    <w:qFormat/>
    <w:rPr>
      <w:rFonts w:ascii="Wingdings" w:hAnsi="Wingdings" w:cs="StarSymbol"/>
      <w:sz w:val="18"/>
      <w:szCs w:val="18"/>
    </w:rPr>
  </w:style>
  <w:style w:type="character" w:styleId="1606" w:customStyle="1">
    <w:name w:val="WW8Num37z1"/>
    <w:qFormat/>
    <w:rPr>
      <w:rFonts w:ascii="Wingdings 2" w:hAnsi="Wingdings 2" w:cs="StarSymbol"/>
      <w:sz w:val="18"/>
      <w:szCs w:val="18"/>
    </w:rPr>
  </w:style>
  <w:style w:type="character" w:styleId="1607" w:customStyle="1">
    <w:name w:val="WW8Num34z0"/>
    <w:qFormat/>
    <w:rPr>
      <w:rFonts w:ascii="Wingdings" w:hAnsi="Wingdings" w:cs="StarSymbol"/>
      <w:sz w:val="18"/>
      <w:szCs w:val="18"/>
    </w:rPr>
  </w:style>
  <w:style w:type="character" w:styleId="1608" w:customStyle="1">
    <w:name w:val="WW8Num17z0"/>
    <w:qFormat/>
    <w:rPr>
      <w:rFonts w:ascii="Wingdings" w:hAnsi="Wingdings"/>
    </w:rPr>
  </w:style>
  <w:style w:type="character" w:styleId="1609" w:customStyle="1">
    <w:name w:val="WW8Num15z0"/>
    <w:qFormat/>
    <w:rPr>
      <w:rFonts w:ascii="Wingdings" w:hAnsi="Wingdings" w:cs="StarSymbol"/>
      <w:sz w:val="18"/>
      <w:szCs w:val="18"/>
    </w:rPr>
  </w:style>
  <w:style w:type="character" w:styleId="1610" w:customStyle="1">
    <w:name w:val="WW8Num28z1"/>
    <w:qFormat/>
    <w:rPr>
      <w:rFonts w:ascii="Wingdings 2" w:hAnsi="Wingdings 2" w:cs="StarSymbol"/>
      <w:sz w:val="18"/>
      <w:szCs w:val="18"/>
    </w:rPr>
  </w:style>
  <w:style w:type="character" w:styleId="1611" w:customStyle="1">
    <w:name w:val="WW8Num4z0"/>
    <w:qFormat/>
    <w:rPr>
      <w:rFonts w:ascii="Wingdings" w:hAnsi="Wingdings" w:cs="StarSymbol"/>
      <w:sz w:val="18"/>
      <w:szCs w:val="18"/>
    </w:rPr>
  </w:style>
  <w:style w:type="character" w:styleId="1612" w:customStyle="1">
    <w:name w:val="style101"/>
    <w:qFormat/>
    <w:rPr>
      <w:rFonts w:hint="eastAsia" w:ascii="宋体" w:hAnsi="宋体" w:eastAsia="宋体"/>
      <w:b/>
      <w:bCs/>
      <w:color w:val="ffffff"/>
      <w:sz w:val="21"/>
      <w:szCs w:val="21"/>
      <w:lang w:val="en-US" w:eastAsia="zh-CN" w:bidi="ar-SA"/>
    </w:rPr>
  </w:style>
  <w:style w:type="character" w:styleId="1613" w:customStyle="1">
    <w:name w:val="WW8Num5z0"/>
    <w:qFormat/>
    <w:rPr>
      <w:rFonts w:ascii="Wingdings" w:hAnsi="Wingdings" w:cs="StarSymbol"/>
      <w:sz w:val="18"/>
      <w:szCs w:val="18"/>
    </w:rPr>
  </w:style>
  <w:style w:type="character" w:styleId="1614" w:customStyle="1">
    <w:name w:val="无首行缩进正文 Char"/>
    <w:qFormat/>
  </w:style>
  <w:style w:type="character" w:styleId="1615" w:customStyle="1">
    <w:name w:val="批注框文本 Char2"/>
    <w:qFormat/>
    <w:rPr>
      <w:rFonts w:ascii="Times New Roman" w:hAnsi="Times New Roman" w:eastAsia="方正仿宋_GBK" w:cs="Times New Roman"/>
      <w:sz w:val="18"/>
      <w:szCs w:val="18"/>
    </w:rPr>
  </w:style>
  <w:style w:type="character" w:styleId="1616" w:customStyle="1">
    <w:name w:val="WW8Num29z2"/>
    <w:qFormat/>
    <w:rPr>
      <w:rFonts w:ascii="StarSymbol" w:hAnsi="StarSymbol" w:cs="StarSymbol"/>
      <w:sz w:val="18"/>
      <w:szCs w:val="18"/>
    </w:rPr>
  </w:style>
  <w:style w:type="character" w:styleId="1617" w:customStyle="1">
    <w:name w:val="WW8Num23z2"/>
    <w:qFormat/>
    <w:rPr>
      <w:rFonts w:ascii="StarSymbol" w:hAnsi="StarSymbol" w:cs="StarSymbol"/>
      <w:sz w:val="18"/>
      <w:szCs w:val="18"/>
    </w:rPr>
  </w:style>
  <w:style w:type="character" w:styleId="1618" w:customStyle="1">
    <w:name w:val="WW8Num19z0"/>
    <w:qFormat/>
    <w:rPr>
      <w:rFonts w:ascii="Wingdings" w:hAnsi="Wingdings" w:cs="StarSymbol"/>
      <w:sz w:val="18"/>
      <w:szCs w:val="18"/>
    </w:rPr>
  </w:style>
  <w:style w:type="character" w:styleId="1619" w:customStyle="1">
    <w:name w:val="WW8Num22z2"/>
    <w:qFormat/>
    <w:rPr>
      <w:rFonts w:ascii="StarSymbol" w:hAnsi="StarSymbol" w:cs="StarSymbol"/>
      <w:sz w:val="18"/>
      <w:szCs w:val="18"/>
    </w:rPr>
  </w:style>
  <w:style w:type="character" w:styleId="1620" w:customStyle="1">
    <w:name w:val="WW8Num24z1"/>
    <w:qFormat/>
    <w:rPr>
      <w:rFonts w:ascii="Wingdings 2" w:hAnsi="Wingdings 2" w:cs="StarSymbol"/>
      <w:sz w:val="18"/>
      <w:szCs w:val="18"/>
    </w:rPr>
  </w:style>
  <w:style w:type="character" w:styleId="1621" w:customStyle="1">
    <w:name w:val="标题 7 字符1"/>
    <w:uiPriority w:val="9"/>
    <w:qFormat/>
    <w:rPr>
      <w:rFonts w:ascii="Times New Roman" w:hAnsi="Times New Roman" w:eastAsia="方正仿宋_GBK" w:cs="Times New Roman"/>
      <w:b/>
      <w:bCs/>
      <w:sz w:val="24"/>
      <w:szCs w:val="24"/>
    </w:rPr>
  </w:style>
  <w:style w:type="character" w:styleId="1622" w:customStyle="1">
    <w:name w:val="标题 6 字符1"/>
    <w:uiPriority w:val="9"/>
    <w:qFormat/>
    <w:rPr>
      <w:rFonts w:ascii="仿宋" w:hAnsi="仿宋" w:eastAsia="仿宋"/>
      <w:bCs/>
      <w:sz w:val="32"/>
      <w:szCs w:val="32"/>
    </w:rPr>
  </w:style>
  <w:style w:type="character" w:styleId="1623" w:customStyle="1">
    <w:name w:val="WW8Num39z1"/>
    <w:qFormat/>
    <w:rPr>
      <w:rFonts w:ascii="Wingdings 2" w:hAnsi="Wingdings 2" w:cs="StarSymbol"/>
      <w:sz w:val="18"/>
      <w:szCs w:val="18"/>
    </w:rPr>
  </w:style>
  <w:style w:type="character" w:styleId="1624" w:customStyle="1">
    <w:name w:val="apple-style-span"/>
    <w:qFormat/>
  </w:style>
  <w:style w:type="character" w:styleId="1625" w:customStyle="1">
    <w:name w:val="注×： Char"/>
    <w:link w:val="1626"/>
    <w:qFormat/>
    <w:rPr>
      <w:rFonts w:ascii="宋体" w:hAnsi="等线" w:eastAsia="等线"/>
      <w:sz w:val="18"/>
      <w:szCs w:val="22"/>
      <w:lang w:val="en-US" w:eastAsia="zh-CN" w:bidi="ar-SA"/>
    </w:rPr>
  </w:style>
  <w:style w:type="paragraph" w:styleId="1626" w:customStyle="1">
    <w:name w:val="注×："/>
    <w:link w:val="1625"/>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27" w:customStyle="1">
    <w:name w:val="附录公式 Char"/>
    <w:link w:val="1628"/>
    <w:qFormat/>
    <w:rPr>
      <w:rFonts w:ascii="宋体"/>
    </w:rPr>
  </w:style>
  <w:style w:type="paragraph" w:styleId="1628" w:customStyle="1">
    <w:name w:val="附录公式"/>
    <w:basedOn w:val="1169"/>
    <w:next w:val="1169"/>
    <w:link w:val="1627"/>
    <w:qFormat/>
    <w:pPr>
      <w:ind w:firstLine="420"/>
      <w:tabs>
        <w:tab w:val="center" w:pos="4201" w:leader="none"/>
        <w:tab w:val="right" w:pos="9298" w:leader="dot"/>
      </w:tabs>
    </w:pPr>
    <w:rPr>
      <w:sz w:val="20"/>
      <w:lang w:eastAsia="en-US"/>
    </w:rPr>
  </w:style>
  <w:style w:type="character" w:styleId="1629" w:customStyle="1">
    <w:name w:val="附录图标题 Char"/>
    <w:link w:val="1630"/>
    <w:qFormat/>
    <w:rPr>
      <w:rFonts w:ascii="黑体" w:hAnsi="等线" w:eastAsia="黑体"/>
      <w:sz w:val="21"/>
      <w:szCs w:val="22"/>
      <w:lang w:val="en-US" w:eastAsia="zh-CN" w:bidi="ar-SA"/>
    </w:rPr>
  </w:style>
  <w:style w:type="paragraph" w:styleId="1630" w:customStyle="1">
    <w:name w:val="附录图标题"/>
    <w:next w:val="1169"/>
    <w:link w:val="1629"/>
    <w:qFormat/>
    <w:pPr>
      <w:jc w:val="center"/>
    </w:pPr>
    <w:rPr>
      <w:rFonts w:ascii="黑体" w:hAnsi="等线" w:eastAsia="黑体"/>
      <w:sz w:val="21"/>
      <w:szCs w:val="22"/>
    </w:rPr>
  </w:style>
  <w:style w:type="character" w:styleId="1631" w:customStyle="1">
    <w:name w:val="附录章标题 Char"/>
    <w:link w:val="1632"/>
    <w:qFormat/>
    <w:rPr>
      <w:rFonts w:ascii="黑体" w:hAnsi="等线" w:eastAsia="黑体"/>
      <w:sz w:val="21"/>
      <w:szCs w:val="22"/>
      <w:lang w:val="en-US" w:eastAsia="zh-CN" w:bidi="ar-SA"/>
    </w:rPr>
  </w:style>
  <w:style w:type="paragraph" w:styleId="1632" w:customStyle="1">
    <w:name w:val="附录章标题"/>
    <w:next w:val="1169"/>
    <w:link w:val="1631"/>
    <w:qFormat/>
    <w:pPr>
      <w:ind w:left="567" w:hanging="567"/>
      <w:jc w:val="both"/>
      <w:tabs>
        <w:tab w:val="left" w:pos="567" w:leader="none"/>
      </w:tabs>
      <w:outlineLvl w:val="1"/>
    </w:pPr>
    <w:rPr>
      <w:rFonts w:ascii="黑体" w:hAnsi="等线" w:eastAsia="黑体"/>
      <w:sz w:val="21"/>
      <w:szCs w:val="22"/>
    </w:rPr>
  </w:style>
  <w:style w:type="character" w:styleId="1633" w:customStyle="1">
    <w:name w:val="附录一级条标题 Char"/>
    <w:link w:val="1634"/>
    <w:qFormat/>
    <w:rPr>
      <w:rFonts w:ascii="黑体" w:eastAsia="黑体"/>
    </w:rPr>
  </w:style>
  <w:style w:type="paragraph" w:styleId="1634" w:customStyle="1">
    <w:name w:val="附录一级条标题"/>
    <w:basedOn w:val="1632"/>
    <w:next w:val="1169"/>
    <w:link w:val="1633"/>
    <w:qFormat/>
    <w:pPr>
      <w:ind w:left="0" w:firstLine="0"/>
      <w:outlineLvl w:val="2"/>
    </w:pPr>
    <w:rPr>
      <w:rFonts w:hAnsi="Times New Roman"/>
      <w:sz w:val="20"/>
      <w:szCs w:val="20"/>
      <w:lang w:eastAsia="en-US"/>
    </w:rPr>
  </w:style>
  <w:style w:type="character" w:styleId="1635" w:customStyle="1">
    <w:name w:val="首示例 Char"/>
    <w:link w:val="1636"/>
    <w:qFormat/>
    <w:rPr>
      <w:rFonts w:ascii="宋体" w:hAnsi="宋体" w:eastAsia="等线"/>
      <w:sz w:val="18"/>
      <w:szCs w:val="18"/>
      <w:lang w:val="en-US" w:eastAsia="zh-CN" w:bidi="ar-SA"/>
    </w:rPr>
  </w:style>
  <w:style w:type="paragraph" w:styleId="1636" w:customStyle="1">
    <w:name w:val="首示例"/>
    <w:next w:val="1169"/>
    <w:link w:val="1635"/>
    <w:qFormat/>
    <w:pPr>
      <w:ind w:left="900"/>
      <w:tabs>
        <w:tab w:val="left" w:pos="360" w:leader="none"/>
      </w:tabs>
    </w:pPr>
    <w:rPr>
      <w:rFonts w:ascii="宋体" w:hAnsi="宋体" w:eastAsia="等线"/>
      <w:sz w:val="18"/>
      <w:szCs w:val="18"/>
    </w:rPr>
  </w:style>
  <w:style w:type="character" w:styleId="1637" w:customStyle="1">
    <w:name w:val="无间隔 字符"/>
    <w:link w:val="1638"/>
    <w:qFormat/>
    <w:rPr>
      <w:rFonts w:ascii="Calibri" w:hAnsi="Calibri" w:eastAsia="等线"/>
      <w:sz w:val="21"/>
      <w:szCs w:val="22"/>
      <w:lang w:val="en-US" w:eastAsia="zh-CN" w:bidi="ar-SA"/>
    </w:rPr>
  </w:style>
  <w:style w:type="paragraph" w:styleId="1638" w:customStyle="1">
    <w:name w:val="无间隔111"/>
    <w:link w:val="1637"/>
    <w:qFormat/>
    <w:pPr>
      <w:jc w:val="both"/>
      <w:widowControl w:val="off"/>
    </w:pPr>
    <w:rPr>
      <w:rFonts w:ascii="Calibri" w:hAnsi="Calibri" w:eastAsia="等线"/>
      <w:sz w:val="21"/>
      <w:szCs w:val="22"/>
    </w:rPr>
  </w:style>
  <w:style w:type="character" w:styleId="1639" w:customStyle="1">
    <w:name w:val="标题 Char"/>
    <w:basedOn w:val="1011"/>
    <w:link w:val="1058"/>
    <w:uiPriority w:val="10"/>
    <w:qFormat/>
    <w:rPr>
      <w:rFonts w:ascii="等线 Light" w:hAnsi="等线 Light" w:eastAsia="宋体" w:cs="Times New Roman"/>
      <w:b/>
      <w:bCs/>
      <w:sz w:val="32"/>
      <w:szCs w:val="32"/>
    </w:rPr>
  </w:style>
  <w:style w:type="character" w:styleId="1640" w:customStyle="1">
    <w:name w:val="文档结构图 Char"/>
    <w:basedOn w:val="1011"/>
    <w:link w:val="1021"/>
    <w:uiPriority w:val="99"/>
    <w:qFormat/>
    <w:rPr>
      <w:rFonts w:ascii="宋体" w:hAnsi="Times New Roman" w:eastAsia="宋体" w:cs="Times New Roman"/>
      <w:sz w:val="18"/>
      <w:szCs w:val="18"/>
    </w:rPr>
  </w:style>
  <w:style w:type="character" w:styleId="1641" w:customStyle="1">
    <w:name w:val="日期 Char"/>
    <w:basedOn w:val="1011"/>
    <w:link w:val="1038"/>
    <w:uiPriority w:val="99"/>
    <w:semiHidden/>
    <w:qFormat/>
    <w:rPr>
      <w:rFonts w:ascii="Times New Roman" w:hAnsi="Times New Roman" w:eastAsia="宋体" w:cs="Times New Roman"/>
      <w:szCs w:val="24"/>
    </w:rPr>
  </w:style>
  <w:style w:type="character" w:styleId="1642" w:customStyle="1">
    <w:name w:val="HTML 地址 Char1"/>
    <w:basedOn w:val="1011"/>
    <w:link w:val="1033"/>
    <w:uiPriority w:val="99"/>
    <w:semiHidden/>
    <w:qFormat/>
    <w:rPr>
      <w:rFonts w:ascii="Times New Roman" w:hAnsi="Times New Roman" w:eastAsia="宋体" w:cs="Times New Roman"/>
      <w:i/>
      <w:iCs/>
      <w:szCs w:val="24"/>
    </w:rPr>
  </w:style>
  <w:style w:type="character" w:styleId="1643" w:customStyle="1">
    <w:name w:val="纯文本 Char"/>
    <w:basedOn w:val="1011"/>
    <w:link w:val="1035"/>
    <w:uiPriority w:val="99"/>
    <w:qFormat/>
    <w:rPr>
      <w:rFonts w:ascii="宋体" w:hAnsi="Courier New" w:eastAsia="宋体" w:cs="Courier New"/>
      <w:szCs w:val="21"/>
    </w:rPr>
  </w:style>
  <w:style w:type="character" w:styleId="1644" w:customStyle="1">
    <w:name w:val="HTML 预设格式 Char1"/>
    <w:basedOn w:val="1011"/>
    <w:link w:val="1055"/>
    <w:uiPriority w:val="99"/>
    <w:semiHidden/>
    <w:qFormat/>
    <w:rPr>
      <w:rFonts w:ascii="Courier New" w:hAnsi="Courier New" w:eastAsia="宋体" w:cs="Courier New"/>
      <w:sz w:val="20"/>
      <w:szCs w:val="20"/>
    </w:rPr>
  </w:style>
  <w:style w:type="character" w:styleId="1645" w:customStyle="1">
    <w:name w:val="脚注文本 Char"/>
    <w:basedOn w:val="1011"/>
    <w:link w:val="1047"/>
    <w:uiPriority w:val="99"/>
    <w:qFormat/>
    <w:rPr>
      <w:rFonts w:ascii="Times New Roman" w:hAnsi="Times New Roman" w:eastAsia="宋体" w:cs="Times New Roman"/>
      <w:sz w:val="18"/>
      <w:szCs w:val="18"/>
    </w:rPr>
  </w:style>
  <w:style w:type="character" w:styleId="1646" w:customStyle="1">
    <w:name w:val="批注文字 Char"/>
    <w:basedOn w:val="1011"/>
    <w:link w:val="1022"/>
    <w:uiPriority w:val="99"/>
    <w:semiHidden/>
    <w:qFormat/>
    <w:rPr>
      <w:rFonts w:ascii="Times New Roman" w:hAnsi="Times New Roman" w:eastAsia="宋体" w:cs="Times New Roman"/>
      <w:szCs w:val="24"/>
    </w:rPr>
  </w:style>
  <w:style w:type="character" w:styleId="1647" w:customStyle="1">
    <w:name w:val="正文文本缩进 Char"/>
    <w:basedOn w:val="1011"/>
    <w:link w:val="1028"/>
    <w:qFormat/>
    <w:rPr>
      <w:rFonts w:ascii="仿宋" w:hAnsi="仿宋" w:eastAsia="仿宋"/>
      <w:sz w:val="24"/>
      <w:szCs w:val="24"/>
    </w:rPr>
  </w:style>
  <w:style w:type="character" w:styleId="1648" w:customStyle="1">
    <w:name w:val="正文文本 Char"/>
    <w:basedOn w:val="1011"/>
    <w:link w:val="1027"/>
    <w:uiPriority w:val="1"/>
    <w:qFormat/>
    <w:rPr>
      <w:rFonts w:ascii="宋体" w:hAnsi="宋体" w:cs="楷体"/>
      <w:sz w:val="24"/>
      <w:szCs w:val="24"/>
    </w:rPr>
  </w:style>
  <w:style w:type="character" w:styleId="1649" w:customStyle="1">
    <w:name w:val="正文文本缩进 2 Char"/>
    <w:basedOn w:val="1011"/>
    <w:link w:val="1039"/>
    <w:uiPriority w:val="99"/>
    <w:semiHidden/>
    <w:qFormat/>
    <w:rPr>
      <w:rFonts w:ascii="Times New Roman" w:hAnsi="Times New Roman" w:eastAsia="宋体" w:cs="Times New Roman"/>
      <w:szCs w:val="24"/>
    </w:rPr>
  </w:style>
  <w:style w:type="character" w:styleId="1650" w:customStyle="1">
    <w:name w:val="正文文本 3 Char"/>
    <w:basedOn w:val="1011"/>
    <w:link w:val="1025"/>
    <w:uiPriority w:val="99"/>
    <w:semiHidden/>
    <w:qFormat/>
    <w:rPr>
      <w:rFonts w:ascii="Times New Roman" w:hAnsi="Times New Roman" w:eastAsia="宋体" w:cs="Times New Roman"/>
      <w:sz w:val="16"/>
      <w:szCs w:val="16"/>
    </w:rPr>
  </w:style>
  <w:style w:type="character" w:styleId="1651" w:customStyle="1">
    <w:name w:val="正文文本缩进 3 Char"/>
    <w:basedOn w:val="1011"/>
    <w:link w:val="1048"/>
    <w:uiPriority w:val="99"/>
    <w:semiHidden/>
    <w:qFormat/>
    <w:rPr>
      <w:rFonts w:ascii="Times New Roman" w:hAnsi="Times New Roman" w:eastAsia="宋体" w:cs="Times New Roman"/>
      <w:sz w:val="16"/>
      <w:szCs w:val="16"/>
    </w:rPr>
  </w:style>
  <w:style w:type="character" w:styleId="1652" w:customStyle="1">
    <w:name w:val="注释标题 Char2"/>
    <w:basedOn w:val="1011"/>
    <w:link w:val="1014"/>
    <w:uiPriority w:val="99"/>
    <w:semiHidden/>
    <w:qFormat/>
    <w:rPr>
      <w:rFonts w:ascii="Times New Roman" w:hAnsi="Times New Roman" w:eastAsia="宋体" w:cs="Times New Roman"/>
      <w:szCs w:val="24"/>
    </w:rPr>
  </w:style>
  <w:style w:type="character" w:styleId="1653" w:customStyle="1">
    <w:name w:val="批注主题 Char"/>
    <w:basedOn w:val="1646"/>
    <w:link w:val="1059"/>
    <w:uiPriority w:val="99"/>
    <w:semiHidden/>
    <w:qFormat/>
    <w:rPr>
      <w:rFonts w:ascii="Times New Roman" w:hAnsi="Times New Roman" w:eastAsia="宋体" w:cs="Times New Roman"/>
      <w:b/>
      <w:bCs/>
      <w:szCs w:val="24"/>
    </w:rPr>
  </w:style>
  <w:style w:type="character" w:styleId="1654" w:customStyle="1">
    <w:name w:val="批注框文本 Char"/>
    <w:basedOn w:val="1011"/>
    <w:link w:val="1041"/>
    <w:uiPriority w:val="99"/>
    <w:semiHidden/>
    <w:qFormat/>
    <w:rPr>
      <w:rFonts w:ascii="Times New Roman" w:hAnsi="Times New Roman" w:eastAsia="宋体" w:cs="Times New Roman"/>
      <w:sz w:val="18"/>
      <w:szCs w:val="18"/>
    </w:rPr>
  </w:style>
  <w:style w:type="character" w:styleId="1655" w:customStyle="1">
    <w:name w:val="正文文本 2 Char"/>
    <w:basedOn w:val="1011"/>
    <w:link w:val="1054"/>
    <w:uiPriority w:val="99"/>
    <w:semiHidden/>
    <w:qFormat/>
    <w:rPr>
      <w:rFonts w:ascii="Times New Roman" w:hAnsi="Times New Roman" w:eastAsia="宋体" w:cs="Times New Roman"/>
      <w:szCs w:val="24"/>
    </w:rPr>
  </w:style>
  <w:style w:type="character" w:styleId="1656" w:customStyle="1">
    <w:name w:val="称呼 Char2"/>
    <w:basedOn w:val="1011"/>
    <w:link w:val="1024"/>
    <w:uiPriority w:val="99"/>
    <w:semiHidden/>
    <w:qFormat/>
    <w:rPr>
      <w:rFonts w:ascii="Times New Roman" w:hAnsi="Times New Roman" w:eastAsia="宋体" w:cs="Times New Roman"/>
      <w:szCs w:val="24"/>
    </w:rPr>
  </w:style>
  <w:style w:type="character" w:styleId="1657" w:customStyle="1">
    <w:name w:val="副标题 Char"/>
    <w:basedOn w:val="1011"/>
    <w:link w:val="1046"/>
    <w:uiPriority w:val="11"/>
    <w:qFormat/>
    <w:rPr>
      <w:rFonts w:ascii="等线 Light" w:hAnsi="等线 Light" w:eastAsia="宋体" w:cs="Times New Roman"/>
      <w:b/>
      <w:bCs/>
      <w:sz w:val="32"/>
      <w:szCs w:val="32"/>
    </w:rPr>
  </w:style>
  <w:style w:type="character" w:styleId="1658" w:customStyle="1">
    <w:name w:val="尾注文本 Char"/>
    <w:basedOn w:val="1011"/>
    <w:link w:val="1040"/>
    <w:uiPriority w:val="99"/>
    <w:qFormat/>
    <w:rPr>
      <w:rFonts w:ascii="Times New Roman" w:hAnsi="Times New Roman" w:eastAsia="宋体" w:cs="Times New Roman"/>
      <w:szCs w:val="24"/>
    </w:rPr>
  </w:style>
  <w:style w:type="paragraph" w:styleId="1659" w:customStyle="1">
    <w:name w:val="xl19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xl19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标准书眉一"/>
    <w:qFormat/>
    <w:pPr>
      <w:jc w:val="both"/>
    </w:pPr>
  </w:style>
  <w:style w:type="paragraph" w:styleId="1662" w:customStyle="1">
    <w:name w:val="xl25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hands-on正文"/>
    <w:basedOn w:val="802"/>
    <w:qFormat/>
    <w:pPr>
      <w:ind w:firstLine="420"/>
      <w:jc w:val="left"/>
      <w:spacing w:before="40" w:after="80" w:line="320" w:lineRule="exact"/>
    </w:pPr>
    <w:rPr>
      <w:rFonts w:ascii="宋体" w:hAnsi="宋体" w:cs="宋体"/>
      <w:color w:val="000000"/>
      <w:szCs w:val="20"/>
    </w:rPr>
  </w:style>
  <w:style w:type="paragraph" w:styleId="1664" w:customStyle="1">
    <w:name w:val="标题3"/>
    <w:basedOn w:val="1003"/>
    <w:qFormat/>
    <w:pPr>
      <w:keepLines w:val="0"/>
      <w:keepNext w:val="0"/>
    </w:pPr>
    <w:rPr>
      <w:rFonts w:eastAsia="仿宋_GB2312"/>
      <w:b w:val="0"/>
      <w:bCs/>
      <w:sz w:val="30"/>
      <w:szCs w:val="32"/>
    </w:rPr>
  </w:style>
  <w:style w:type="paragraph" w:styleId="1665" w:customStyle="1">
    <w:name w:val="xl19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customStyle="1">
    <w:name w:val="三级无标题条"/>
    <w:basedOn w:val="802"/>
    <w:qFormat/>
    <w:pPr>
      <w:ind w:hanging="420"/>
    </w:pPr>
  </w:style>
  <w:style w:type="paragraph" w:styleId="1667" w:customStyle="1">
    <w:name w:val="列出段落3"/>
    <w:basedOn w:val="802"/>
    <w:uiPriority w:val="99"/>
    <w:qFormat/>
    <w:pPr>
      <w:ind w:firstLine="200"/>
    </w:pPr>
    <w:rPr>
      <w:rFonts w:ascii="Calibri" w:hAnsi="Calibri"/>
      <w:szCs w:val="22"/>
    </w:rPr>
  </w:style>
  <w:style w:type="paragraph" w:styleId="1668" w:customStyle="1">
    <w:name w:val="参考文献、索引标题"/>
    <w:basedOn w:val="1669"/>
    <w:next w:val="802"/>
    <w:qFormat/>
    <w:pPr>
      <w:spacing w:after="200"/>
    </w:pPr>
    <w:rPr>
      <w:sz w:val="21"/>
    </w:rPr>
  </w:style>
  <w:style w:type="paragraph" w:styleId="1669" w:customStyle="1">
    <w:name w:val="前言、引言标题"/>
    <w:next w:val="802"/>
    <w:qFormat/>
    <w:pPr>
      <w:jc w:val="center"/>
      <w:spacing w:before="640" w:after="560"/>
      <w:shd w:val="clear" w:color="ffffff" w:fill="ffffff"/>
      <w:tabs>
        <w:tab w:val="left" w:pos="425" w:leader="none"/>
      </w:tabs>
      <w:outlineLvl w:val="0"/>
    </w:pPr>
    <w:rPr>
      <w:rFonts w:ascii="黑体" w:eastAsia="黑体"/>
      <w:sz w:val="32"/>
    </w:rPr>
  </w:style>
  <w:style w:type="paragraph" w:styleId="1670" w:customStyle="1">
    <w:name w:val="xl28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小四缩进"/>
    <w:basedOn w:val="802"/>
    <w:qFormat/>
    <w:pPr>
      <w:ind w:firstLine="200"/>
    </w:pPr>
  </w:style>
  <w:style w:type="paragraph" w:styleId="1672" w:customStyle="1">
    <w:name w:val="xl15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示例"/>
    <w:next w:val="1169"/>
    <w:qFormat/>
    <w:pPr>
      <w:ind w:left="425" w:firstLine="419"/>
      <w:jc w:val="both"/>
      <w:tabs>
        <w:tab w:val="left" w:pos="425" w:leader="none"/>
        <w:tab w:val="left" w:pos="816" w:leader="none"/>
      </w:tabs>
    </w:pPr>
    <w:rPr>
      <w:rFonts w:ascii="宋体"/>
      <w:sz w:val="18"/>
    </w:rPr>
  </w:style>
  <w:style w:type="paragraph" w:styleId="1674" w:customStyle="1">
    <w:name w:val="xl47"/>
    <w:basedOn w:val="802"/>
    <w:qFormat/>
    <w:pPr>
      <w:spacing w:before="100" w:beforeAutospacing="1" w:after="100" w:afterAutospacing="1"/>
      <w:widowControl/>
    </w:pPr>
    <w:rPr>
      <w:rFonts w:hint="eastAsia" w:ascii="黑体" w:hAnsi="Arial Unicode MS" w:eastAsia="黑体"/>
      <w:b/>
      <w:bCs/>
    </w:rPr>
  </w:style>
  <w:style w:type="paragraph" w:styleId="1675" w:customStyle="1">
    <w:name w:val="xl16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xl18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xl58"/>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8" w:customStyle="1">
    <w:name w:val="xl21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可研正文"/>
    <w:basedOn w:val="802"/>
    <w:qFormat/>
    <w:pPr>
      <w:ind w:left="750" w:hanging="750"/>
      <w:tabs>
        <w:tab w:val="left" w:pos="987" w:leader="none"/>
      </w:tabs>
    </w:pPr>
    <w:rPr>
      <w:rFonts w:ascii="仿宋_GB2312" w:hAnsi="宋体" w:eastAsia="仿宋_GB2312"/>
      <w:bCs/>
      <w:sz w:val="28"/>
      <w:szCs w:val="28"/>
      <w:lang w:eastAsia="en-US"/>
    </w:rPr>
  </w:style>
  <w:style w:type="paragraph" w:styleId="1680" w:customStyle="1">
    <w:name w:val="正文文本 31"/>
    <w:basedOn w:val="802"/>
    <w:qFormat/>
    <w:rPr>
      <w:rFonts w:ascii="仿宋_GB2312" w:hAnsi="Arial" w:eastAsia="仿宋_GB2312"/>
      <w:sz w:val="32"/>
      <w:szCs w:val="20"/>
    </w:rPr>
  </w:style>
  <w:style w:type="paragraph" w:styleId="1681" w:customStyle="1">
    <w:name w:val="xl17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customStyle="1">
    <w:name w:val="实施日期"/>
    <w:basedOn w:val="1683"/>
    <w:qFormat/>
    <w:pPr>
      <w:ind w:left="2580" w:hanging="420"/>
      <w:jc w:val="right"/>
      <w:framePr w:hSpace="0" w:wrap="around" w:xAlign="right"/>
    </w:pPr>
  </w:style>
  <w:style w:type="paragraph" w:styleId="1683" w:customStyle="1">
    <w:name w:val="发布日期"/>
    <w:qFormat/>
    <w:pPr>
      <w:framePr w:w="4000" w:h="473" w:vSpace="180" w:hSpace="180" w:wrap="around" w:hAnchor="margin" w:y="13511" w:hRule="exact"/>
    </w:pPr>
    <w:rPr>
      <w:rFonts w:eastAsia="黑体"/>
      <w:sz w:val="28"/>
    </w:rPr>
  </w:style>
  <w:style w:type="paragraph" w:styleId="1684" w:customStyle="1">
    <w:name w:val="xl30"/>
    <w:basedOn w:val="802"/>
    <w:qFormat/>
    <w:pPr>
      <w:jc w:val="left"/>
      <w:spacing w:before="100" w:beforeAutospacing="1" w:after="100" w:afterAutospacing="1"/>
      <w:widowControl/>
    </w:pPr>
    <w:rPr>
      <w:rFonts w:ascii="Tahoma" w:hAnsi="Tahoma" w:eastAsia="Arial Unicode MS" w:cs="Tahoma"/>
      <w:sz w:val="16"/>
      <w:szCs w:val="16"/>
    </w:rPr>
  </w:style>
  <w:style w:type="paragraph" w:styleId="1685" w:customStyle="1">
    <w:name w:val="xl309"/>
    <w:basedOn w:val="8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6" w:customStyle="1">
    <w:name w:val="xl28"/>
    <w:basedOn w:val="802"/>
    <w:qFormat/>
    <w:pPr>
      <w:jc w:val="left"/>
      <w:spacing w:before="100" w:beforeAutospacing="1" w:after="100" w:afterAutospacing="1"/>
      <w:widowControl/>
    </w:pPr>
    <w:rPr>
      <w:rFonts w:ascii="Tahoma" w:hAnsi="Tahoma" w:eastAsia="Arial Unicode MS" w:cs="Tahoma"/>
      <w:sz w:val="16"/>
      <w:szCs w:val="16"/>
    </w:rPr>
  </w:style>
  <w:style w:type="paragraph" w:styleId="1687" w:customStyle="1">
    <w:name w:val="xl28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8" w:customStyle="1">
    <w:name w:val="我的标题1"/>
    <w:basedOn w:val="802"/>
    <w:uiPriority w:val="99"/>
    <w:qFormat/>
    <w:pPr>
      <w:ind w:left="425" w:right="80" w:hanging="425"/>
      <w:jc w:val="left"/>
      <w:spacing w:before="20" w:after="20"/>
      <w:tabs>
        <w:tab w:val="left" w:pos="425" w:leader="none"/>
      </w:tabs>
    </w:pPr>
    <w:rPr>
      <w:rFonts w:ascii="宋体" w:hAnsi="宋体" w:cs="Microsoft Sans Serif"/>
      <w:b/>
      <w:bCs/>
    </w:rPr>
  </w:style>
  <w:style w:type="paragraph" w:styleId="1689" w:customStyle="1">
    <w:name w:val="无间隔11"/>
    <w:next w:val="1638"/>
    <w:uiPriority w:val="1"/>
    <w:qFormat/>
    <w:rPr>
      <w:rFonts w:ascii="Calibri" w:hAnsi="Calibri"/>
      <w:sz w:val="22"/>
      <w:szCs w:val="22"/>
    </w:rPr>
  </w:style>
  <w:style w:type="paragraph" w:styleId="1690" w:customStyle="1">
    <w:name w:val="标准"/>
    <w:basedOn w:val="802"/>
    <w:qFormat/>
    <w:pPr>
      <w:spacing w:line="240" w:lineRule="atLeast"/>
    </w:pPr>
    <w:rPr>
      <w:rFonts w:eastAsia="楷体_GB2312"/>
      <w:szCs w:val="20"/>
    </w:rPr>
  </w:style>
  <w:style w:type="paragraph" w:styleId="1691" w:customStyle="1">
    <w:name w:val="xl184"/>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customStyle="1">
    <w:name w:val="四级条标题"/>
    <w:basedOn w:val="1520"/>
    <w:next w:val="1169"/>
    <w:qFormat/>
    <w:pPr>
      <w:ind w:left="2520" w:hanging="420"/>
      <w:outlineLvl w:val="5"/>
    </w:pPr>
  </w:style>
  <w:style w:type="paragraph" w:styleId="1693" w:customStyle="1">
    <w:name w:val="正文首行缩进两字"/>
    <w:qFormat/>
    <w:pPr>
      <w:ind w:left="710"/>
      <w:jc w:val="both"/>
      <w:spacing w:line="300" w:lineRule="auto"/>
    </w:pPr>
    <w:rPr>
      <w:szCs w:val="21"/>
    </w:rPr>
  </w:style>
  <w:style w:type="paragraph" w:styleId="1694" w:customStyle="1">
    <w:name w:val="xl276"/>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xl31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6" w:customStyle="1">
    <w:name w:val="xl73"/>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97" w:customStyle="1">
    <w:name w:val="xl24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8" w:customStyle="1">
    <w:name w:val="xl48"/>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99" w:customStyle="1">
    <w:name w:val="数字编号列项（二级）"/>
    <w:qFormat/>
    <w:pPr>
      <w:ind w:left="1260" w:hanging="420"/>
      <w:jc w:val="both"/>
      <w:tabs>
        <w:tab w:val="left" w:pos="360" w:leader="none"/>
      </w:tabs>
    </w:pPr>
    <w:rPr>
      <w:rFonts w:ascii="宋体"/>
      <w:sz w:val="21"/>
    </w:rPr>
  </w:style>
  <w:style w:type="paragraph" w:styleId="1700" w:customStyle="1">
    <w:name w:val="正文(首行缩进)"/>
    <w:basedOn w:val="802"/>
    <w:qFormat/>
    <w:pPr>
      <w:ind w:firstLine="200"/>
      <w:jc w:val="left"/>
    </w:pPr>
    <w:rPr>
      <w:rFonts w:ascii="楷体_GB2312" w:hAnsi="宋体" w:eastAsia="楷体_GB2312"/>
      <w:color w:val="000000"/>
    </w:rPr>
  </w:style>
  <w:style w:type="paragraph" w:styleId="1701" w:customStyle="1">
    <w:name w:val="批注主题2"/>
    <w:basedOn w:val="1022"/>
    <w:next w:val="1022"/>
    <w:qFormat/>
    <w:rPr>
      <w:b/>
      <w:bCs/>
    </w:rPr>
  </w:style>
  <w:style w:type="paragraph" w:styleId="1702" w:customStyle="1">
    <w:name w:val="xl32"/>
    <w:basedOn w:val="802"/>
    <w:qFormat/>
    <w:pPr>
      <w:jc w:val="left"/>
      <w:spacing w:before="100" w:beforeAutospacing="1" w:after="100" w:afterAutospacing="1"/>
      <w:widowControl/>
    </w:pPr>
    <w:rPr>
      <w:rFonts w:ascii="Tahoma" w:hAnsi="Tahoma" w:eastAsia="Arial Unicode MS" w:cs="Tahoma"/>
      <w:sz w:val="16"/>
      <w:szCs w:val="16"/>
    </w:rPr>
  </w:style>
  <w:style w:type="paragraph" w:styleId="1703" w:customStyle="1">
    <w:name w:val="普通(网站)2"/>
    <w:basedOn w:val="802"/>
    <w:qFormat/>
    <w:pPr>
      <w:jc w:val="left"/>
      <w:spacing w:before="100" w:beforeAutospacing="1" w:after="100" w:afterAutospacing="1"/>
      <w:widowControl/>
    </w:pPr>
    <w:rPr>
      <w:rFonts w:ascii="宋体" w:hAnsi="宋体" w:cs="宋体"/>
      <w:color w:val="000000"/>
    </w:rPr>
  </w:style>
  <w:style w:type="paragraph" w:styleId="1704" w:customStyle="1">
    <w:name w:val="xl22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条文脚注"/>
    <w:basedOn w:val="1047"/>
    <w:qFormat/>
    <w:pPr>
      <w:ind w:left="200" w:hanging="200"/>
      <w:jc w:val="both"/>
    </w:pPr>
    <w:rPr>
      <w:rFonts w:ascii="宋体" w:hAnsi="Times New Roman"/>
    </w:rPr>
  </w:style>
  <w:style w:type="paragraph" w:styleId="1706" w:customStyle="1">
    <w:name w:val="22h222heading2hiddenhead"/>
    <w:basedOn w:val="802"/>
    <w:qFormat/>
    <w:pPr>
      <w:jc w:val="left"/>
      <w:spacing w:before="100" w:beforeAutospacing="1" w:after="100" w:afterAutospacing="1"/>
      <w:widowControl/>
    </w:pPr>
    <w:rPr>
      <w:rFonts w:ascii="宋体" w:hAnsi="宋体" w:cs="宋体"/>
    </w:rPr>
  </w:style>
  <w:style w:type="paragraph" w:styleId="1707" w:customStyle="1">
    <w:name w:val="xl24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28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9" w:customStyle="1">
    <w:name w:val="xl23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正文·"/>
    <w:basedOn w:val="802"/>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11" w:customStyle="1">
    <w:name w:val="标题4"/>
    <w:basedOn w:val="1003"/>
    <w:qFormat/>
    <w:pPr>
      <w:jc w:val="center"/>
      <w:spacing w:before="120" w:after="120" w:line="415" w:lineRule="auto"/>
    </w:pPr>
    <w:rPr>
      <w:rFonts w:eastAsia="仿宋_GB2312"/>
    </w:rPr>
  </w:style>
  <w:style w:type="paragraph" w:styleId="1712" w:customStyle="1">
    <w:name w:val="xl164"/>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font0"/>
    <w:basedOn w:val="802"/>
    <w:qFormat/>
    <w:pPr>
      <w:jc w:val="left"/>
      <w:spacing w:before="100" w:beforeAutospacing="1" w:after="100" w:afterAutospacing="1"/>
      <w:widowControl/>
    </w:pPr>
    <w:rPr>
      <w:rFonts w:hint="eastAsia" w:ascii="宋体" w:hAnsi="宋体"/>
    </w:rPr>
  </w:style>
  <w:style w:type="paragraph" w:styleId="1714" w:customStyle="1">
    <w:name w:val="文献分类号"/>
    <w:qFormat/>
    <w:pPr>
      <w:widowControl w:val="off"/>
      <w:framePr w:vSpace="180" w:hSpace="180" w:wrap="around" w:hAnchor="margin" w:y="1"/>
    </w:pPr>
    <w:rPr>
      <w:rFonts w:eastAsia="黑体"/>
      <w:sz w:val="21"/>
    </w:rPr>
  </w:style>
  <w:style w:type="paragraph" w:styleId="1715" w:customStyle="1">
    <w:name w:val="xl23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6" w:customStyle="1">
    <w:name w:val="xl16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7" w:customStyle="1">
    <w:name w:val="封面标准号1"/>
    <w:qFormat/>
    <w:pPr>
      <w:jc w:val="right"/>
      <w:spacing w:before="308"/>
      <w:widowControl w:val="off"/>
    </w:pPr>
    <w:rPr>
      <w:sz w:val="28"/>
    </w:rPr>
  </w:style>
  <w:style w:type="paragraph" w:styleId="1718" w:customStyle="1">
    <w:name w:val="font13"/>
    <w:basedOn w:val="802"/>
    <w:qFormat/>
    <w:pPr>
      <w:jc w:val="left"/>
      <w:spacing w:before="100" w:beforeAutospacing="1" w:after="100" w:afterAutospacing="1"/>
      <w:widowControl/>
    </w:pPr>
    <w:rPr>
      <w:rFonts w:hint="eastAsia" w:ascii="宋体" w:hAnsi="宋体"/>
      <w:b/>
      <w:bCs/>
      <w:sz w:val="20"/>
      <w:szCs w:val="20"/>
    </w:rPr>
  </w:style>
  <w:style w:type="paragraph" w:styleId="1719" w:customStyle="1">
    <w:name w:val="样式4"/>
    <w:basedOn w:val="802"/>
    <w:qFormat/>
    <w:pPr>
      <w:ind w:left="-1"/>
      <w:spacing w:line="440" w:lineRule="exact"/>
    </w:pPr>
    <w:rPr>
      <w:rFonts w:ascii="宋体" w:hAnsi="宋体"/>
      <w:sz w:val="28"/>
    </w:rPr>
  </w:style>
  <w:style w:type="paragraph" w:styleId="1720" w:customStyle="1">
    <w:name w:val="Char2"/>
    <w:basedOn w:val="802"/>
    <w:qFormat/>
    <w:pPr>
      <w:tabs>
        <w:tab w:val="left" w:pos="360" w:leader="none"/>
      </w:tabs>
    </w:pPr>
  </w:style>
  <w:style w:type="paragraph" w:styleId="1721" w:customStyle="1">
    <w:name w:val="正文文本缩进1"/>
    <w:basedOn w:val="802"/>
    <w:qFormat/>
    <w:pPr>
      <w:ind w:firstLine="645"/>
    </w:pPr>
    <w:rPr>
      <w:rFonts w:ascii="楷体_GB2312" w:eastAsia="楷体_GB2312"/>
      <w:sz w:val="32"/>
      <w:szCs w:val="20"/>
    </w:rPr>
  </w:style>
  <w:style w:type="paragraph" w:styleId="1722" w:customStyle="1">
    <w:name w:val="xl25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24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customStyle="1">
    <w:name w:val="列表2"/>
    <w:basedOn w:val="802"/>
    <w:qFormat/>
    <w:pPr>
      <w:ind w:left="200" w:hanging="200"/>
    </w:pPr>
  </w:style>
  <w:style w:type="paragraph" w:styleId="1725" w:customStyle="1">
    <w:name w:val="Char Char1 Char Char Char Char Char Char Char Char"/>
    <w:basedOn w:val="802"/>
    <w:qFormat/>
  </w:style>
  <w:style w:type="paragraph" w:styleId="1726" w:customStyle="1">
    <w:name w:val="正文4"/>
    <w:basedOn w:val="802"/>
    <w:qFormat/>
    <w:pPr>
      <w:ind w:firstLine="200"/>
    </w:pPr>
    <w:rPr>
      <w:rFonts w:ascii="楷体_GB2312" w:hAnsi="宋体" w:eastAsia="楷体_GB2312"/>
      <w:szCs w:val="20"/>
    </w:rPr>
  </w:style>
  <w:style w:type="paragraph" w:styleId="1727" w:customStyle="1">
    <w:name w:val="封面标准号2"/>
    <w:basedOn w:val="1717"/>
    <w:qFormat/>
    <w:pPr>
      <w:spacing w:before="357" w:line="280" w:lineRule="exact"/>
      <w:framePr w:w="9138" w:h="1244" w:wrap="around" w:vAnchor="page" w:hAnchor="margin" w:y="2908" w:hRule="exact"/>
    </w:pPr>
  </w:style>
  <w:style w:type="paragraph" w:styleId="1728" w:customStyle="1">
    <w:name w:val="xl26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日期3"/>
    <w:basedOn w:val="802"/>
    <w:next w:val="802"/>
    <w:qFormat/>
    <w:pPr>
      <w:ind w:left="2500"/>
    </w:pPr>
    <w:rPr>
      <w:rFonts w:ascii="仿宋_GB2312" w:eastAsia="仿宋_GB2312"/>
      <w:b/>
      <w:sz w:val="36"/>
    </w:rPr>
  </w:style>
  <w:style w:type="paragraph" w:styleId="1730" w:customStyle="1">
    <w:name w:val="xl21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1" w:customStyle="1">
    <w:name w:val="xl26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批注主题1"/>
    <w:basedOn w:val="1022"/>
    <w:next w:val="1022"/>
    <w:qFormat/>
    <w:rPr>
      <w:b/>
      <w:bCs/>
    </w:rPr>
  </w:style>
  <w:style w:type="paragraph" w:styleId="1733" w:customStyle="1">
    <w:name w:val="xl77"/>
    <w:basedOn w:val="8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4" w:customStyle="1">
    <w:name w:val="封面标准英文名称"/>
    <w:qFormat/>
    <w:pPr>
      <w:jc w:val="center"/>
      <w:spacing w:before="370" w:line="400" w:lineRule="exact"/>
      <w:widowControl w:val="off"/>
    </w:pPr>
    <w:rPr>
      <w:sz w:val="28"/>
    </w:rPr>
  </w:style>
  <w:style w:type="paragraph" w:styleId="1735" w:customStyle="1">
    <w:name w:val="xl64"/>
    <w:basedOn w:val="80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6" w:customStyle="1">
    <w:name w:val="xl22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列出段落11"/>
    <w:basedOn w:val="802"/>
    <w:qFormat/>
    <w:pPr>
      <w:ind w:firstLine="200"/>
    </w:pPr>
  </w:style>
  <w:style w:type="paragraph" w:styleId="1738" w:customStyle="1">
    <w:name w:val="Style Heading 2 节 + Before:  0.35 line After:  0.35 line"/>
    <w:basedOn w:val="1739"/>
    <w:qFormat/>
    <w:pPr>
      <w:ind w:left="0" w:firstLine="0"/>
    </w:pPr>
    <w:rPr>
      <w:szCs w:val="20"/>
    </w:rPr>
  </w:style>
  <w:style w:type="paragraph" w:styleId="1739" w:customStyle="1">
    <w:name w:val="Heading 2 节"/>
    <w:next w:val="802"/>
    <w:qFormat/>
    <w:pPr>
      <w:ind w:left="576" w:hanging="576"/>
      <w:jc w:val="center"/>
      <w:spacing w:line="440" w:lineRule="exact"/>
      <w:tabs>
        <w:tab w:val="left" w:pos="576" w:leader="none"/>
      </w:tabs>
    </w:pPr>
    <w:rPr>
      <w:rFonts w:eastAsia="黑体"/>
      <w:b/>
      <w:bCs/>
      <w:sz w:val="28"/>
      <w:szCs w:val="28"/>
    </w:rPr>
  </w:style>
  <w:style w:type="paragraph" w:styleId="1740" w:customStyle="1">
    <w:name w:val="正文文本 32"/>
    <w:basedOn w:val="802"/>
    <w:qFormat/>
    <w:rPr>
      <w:rFonts w:ascii="仿宋_GB2312" w:hAnsi="Arial" w:eastAsia="仿宋_GB2312"/>
      <w:sz w:val="32"/>
      <w:szCs w:val="20"/>
    </w:rPr>
  </w:style>
  <w:style w:type="paragraph" w:styleId="1741" w:customStyle="1">
    <w:name w:val="xl18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2" w:customStyle="1">
    <w:name w:val="xl27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customStyle="1">
    <w:name w:val="xl50"/>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44" w:customStyle="1">
    <w:name w:val="xl166"/>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TOC 标题11"/>
    <w:basedOn w:val="1000"/>
    <w:next w:val="8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46" w:customStyle="1">
    <w:name w:val="xl14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xl200"/>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GP正文(首行缩进)"/>
    <w:basedOn w:val="802"/>
    <w:qFormat/>
    <w:pPr>
      <w:ind w:firstLine="200"/>
      <w:jc w:val="left"/>
    </w:pPr>
    <w:rPr>
      <w:szCs w:val="21"/>
    </w:rPr>
  </w:style>
  <w:style w:type="paragraph" w:styleId="1749" w:customStyle="1">
    <w:name w:val="xl26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xl53"/>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1" w:customStyle="1">
    <w:name w:val="xl21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font9"/>
    <w:basedOn w:val="802"/>
    <w:qFormat/>
    <w:pPr>
      <w:jc w:val="left"/>
      <w:spacing w:before="100" w:beforeAutospacing="1" w:after="100" w:afterAutospacing="1"/>
      <w:widowControl/>
    </w:pPr>
    <w:rPr>
      <w:rFonts w:eastAsia="Arial Unicode MS"/>
      <w:sz w:val="20"/>
      <w:szCs w:val="20"/>
    </w:rPr>
  </w:style>
  <w:style w:type="paragraph" w:styleId="1753" w:customStyle="1">
    <w:name w:val="xl35"/>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4" w:customStyle="1">
    <w:name w:val="正文文本 21"/>
    <w:basedOn w:val="802"/>
    <w:qFormat/>
    <w:pPr>
      <w:spacing w:after="120" w:line="480" w:lineRule="auto"/>
    </w:pPr>
  </w:style>
  <w:style w:type="paragraph" w:styleId="1755" w:customStyle="1">
    <w:name w:val="五级条标题"/>
    <w:basedOn w:val="1692"/>
    <w:next w:val="1169"/>
    <w:qFormat/>
    <w:pPr>
      <w:ind w:left="1276" w:hanging="1276"/>
      <w:tabs>
        <w:tab w:val="clear" w:pos="780" w:leader="none"/>
        <w:tab w:val="left" w:pos="1800" w:leader="none"/>
      </w:tabs>
      <w:outlineLvl w:val="6"/>
    </w:pPr>
  </w:style>
  <w:style w:type="paragraph" w:styleId="1756" w:customStyle="1">
    <w:name w:val="xl303"/>
    <w:basedOn w:val="80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57" w:customStyle="1">
    <w:name w:val="xl270"/>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正文编号"/>
    <w:basedOn w:val="802"/>
    <w:qFormat/>
    <w:pPr>
      <w:ind w:left="195" w:hanging="51"/>
      <w:tabs>
        <w:tab w:val="left" w:pos="0" w:leader="none"/>
        <w:tab w:val="left" w:pos="1380" w:leader="none"/>
      </w:tabs>
    </w:pPr>
    <w:rPr>
      <w:rFonts w:ascii="Book Antiqua" w:hAnsi="Book Antiqua"/>
      <w:szCs w:val="20"/>
    </w:rPr>
  </w:style>
  <w:style w:type="paragraph" w:styleId="1759" w:customStyle="1">
    <w:name w:val="xl301"/>
    <w:basedOn w:val="8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0" w:customStyle="1">
    <w:name w:val="xl61"/>
    <w:basedOn w:val="8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1" w:customStyle="1">
    <w:name w:val="xl28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2" w:customStyle="1">
    <w:name w:val="xl28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customStyle="1">
    <w:name w:val="封面正文"/>
    <w:qFormat/>
    <w:pPr>
      <w:jc w:val="both"/>
    </w:pPr>
  </w:style>
  <w:style w:type="paragraph" w:styleId="1764" w:customStyle="1">
    <w:name w:val="xl21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customStyle="1">
    <w:name w:val="制作人文字"/>
    <w:basedOn w:val="802"/>
    <w:qFormat/>
    <w:rPr>
      <w:rFonts w:ascii="Arial" w:hAnsi="Arial" w:eastAsia="仿宋_GB2312"/>
      <w:bCs/>
      <w:sz w:val="28"/>
      <w:szCs w:val="20"/>
    </w:rPr>
  </w:style>
  <w:style w:type="paragraph" w:styleId="1766" w:customStyle="1">
    <w:name w:val="xl5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7" w:customStyle="1">
    <w:name w:val="xl25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8" w:customStyle="1">
    <w:name w:val="xl39"/>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69" w:customStyle="1">
    <w:name w:val="font10"/>
    <w:basedOn w:val="802"/>
    <w:qFormat/>
    <w:pPr>
      <w:jc w:val="left"/>
      <w:spacing w:before="100" w:beforeAutospacing="1" w:after="100" w:afterAutospacing="1"/>
      <w:widowControl/>
    </w:pPr>
    <w:rPr>
      <w:rFonts w:eastAsia="Arial Unicode MS"/>
      <w:color w:val="000000"/>
      <w:sz w:val="20"/>
      <w:szCs w:val="20"/>
    </w:rPr>
  </w:style>
  <w:style w:type="paragraph" w:styleId="1770" w:customStyle="1">
    <w:name w:val="纯文本2"/>
    <w:basedOn w:val="802"/>
    <w:qFormat/>
    <w:rPr>
      <w:rFonts w:ascii="宋体" w:hAnsi="Courier New"/>
      <w:szCs w:val="21"/>
    </w:rPr>
  </w:style>
  <w:style w:type="paragraph" w:styleId="1771" w:customStyle="1">
    <w:name w:val="font12"/>
    <w:basedOn w:val="802"/>
    <w:qFormat/>
    <w:pPr>
      <w:jc w:val="left"/>
      <w:spacing w:before="100" w:beforeAutospacing="1" w:after="100" w:afterAutospacing="1"/>
      <w:widowControl/>
    </w:pPr>
    <w:rPr>
      <w:rFonts w:eastAsia="Arial Unicode MS"/>
      <w:b/>
      <w:bCs/>
      <w:sz w:val="20"/>
      <w:szCs w:val="20"/>
    </w:rPr>
  </w:style>
  <w:style w:type="paragraph" w:styleId="1772" w:customStyle="1">
    <w:name w:val="xl31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3" w:customStyle="1">
    <w:name w:val="xl67"/>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4" w:customStyle="1">
    <w:name w:val="xl31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5" w:customStyle="1">
    <w:name w:val="xl63"/>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6" w:customStyle="1">
    <w:name w:val="xl29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customStyle="1">
    <w:name w:val="附录标识"/>
    <w:basedOn w:val="1669"/>
    <w:qFormat/>
    <w:pPr>
      <w:ind w:left="780" w:hanging="360"/>
      <w:spacing w:after="200"/>
      <w:tabs>
        <w:tab w:val="left" w:pos="780" w:leader="none"/>
        <w:tab w:val="left" w:pos="6405" w:leader="none"/>
      </w:tabs>
    </w:pPr>
    <w:rPr>
      <w:sz w:val="21"/>
    </w:rPr>
  </w:style>
  <w:style w:type="paragraph" w:styleId="1778" w:customStyle="1">
    <w:name w:val="xl34"/>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79" w:customStyle="1">
    <w:name w:val="xl22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文本1"/>
    <w:basedOn w:val="802"/>
    <w:qFormat/>
    <w:pPr>
      <w:jc w:val="left"/>
      <w:spacing w:after="120" w:line="288" w:lineRule="auto"/>
      <w:widowControl/>
    </w:pPr>
    <w:rPr>
      <w:rFonts w:ascii="Verdana" w:hAnsi="Verdana"/>
      <w:szCs w:val="20"/>
      <w:lang w:eastAsia="en-US"/>
    </w:rPr>
  </w:style>
  <w:style w:type="paragraph" w:styleId="1781" w:customStyle="1">
    <w:name w:val="font5"/>
    <w:basedOn w:val="802"/>
    <w:qFormat/>
    <w:pPr>
      <w:jc w:val="left"/>
      <w:spacing w:before="100" w:beforeAutospacing="1" w:after="100" w:afterAutospacing="1"/>
      <w:widowControl/>
    </w:pPr>
    <w:rPr>
      <w:rFonts w:ascii="Tahoma" w:hAnsi="Tahoma" w:eastAsia="Arial Unicode MS" w:cs="Tahoma"/>
      <w:sz w:val="20"/>
      <w:szCs w:val="20"/>
    </w:rPr>
  </w:style>
  <w:style w:type="paragraph" w:styleId="1782" w:customStyle="1">
    <w:name w:val="xl190"/>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xl72"/>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4" w:customStyle="1">
    <w:name w:val="_Style 5"/>
    <w:basedOn w:val="802"/>
    <w:uiPriority w:val="34"/>
    <w:qFormat/>
  </w:style>
  <w:style w:type="paragraph" w:styleId="1785" w:customStyle="1">
    <w:name w:val="xl21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font6"/>
    <w:basedOn w:val="802"/>
    <w:qFormat/>
    <w:pPr>
      <w:jc w:val="left"/>
      <w:spacing w:before="100" w:beforeAutospacing="1" w:after="100" w:afterAutospacing="1"/>
      <w:widowControl/>
    </w:pPr>
    <w:rPr>
      <w:rFonts w:hint="eastAsia" w:ascii="黑体" w:hAnsi="Arial Unicode MS" w:eastAsia="黑体"/>
      <w:b/>
      <w:bCs/>
      <w:sz w:val="20"/>
      <w:szCs w:val="20"/>
    </w:rPr>
  </w:style>
  <w:style w:type="paragraph" w:styleId="1787" w:customStyle="1">
    <w:name w:val="xl300"/>
    <w:basedOn w:val="80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8" w:customStyle="1">
    <w:name w:val="样式1111"/>
    <w:basedOn w:val="802"/>
    <w:qFormat/>
    <w:pPr>
      <w:ind w:firstLine="200"/>
      <w:jc w:val="left"/>
    </w:pPr>
  </w:style>
  <w:style w:type="paragraph" w:styleId="1789" w:customStyle="1">
    <w:name w:val="xl75"/>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0" w:customStyle="1">
    <w:name w:val="xl31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1" w:customStyle="1">
    <w:name w:val="xl24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xl3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3" w:customStyle="1">
    <w:name w:val="TOC 标题2"/>
    <w:basedOn w:val="1000"/>
    <w:next w:val="8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94" w:customStyle="1">
    <w:name w:val="样式 样式 标题 3H3Heading 3 - oldh3sect1.2.3BOD 0level_3PIM 3Leve... +..."/>
    <w:basedOn w:val="802"/>
    <w:qFormat/>
    <w:pPr>
      <w:ind w:left="709" w:hanging="709"/>
      <w:spacing w:line="300" w:lineRule="auto"/>
      <w:tabs>
        <w:tab w:val="left" w:pos="709" w:leader="none"/>
      </w:tabs>
    </w:pPr>
  </w:style>
  <w:style w:type="paragraph" w:styleId="1795" w:customStyle="1">
    <w:name w:val="Char11"/>
    <w:basedOn w:val="802"/>
    <w:qFormat/>
    <w:rPr>
      <w:rFonts w:ascii="Tahoma" w:hAnsi="Tahoma"/>
      <w:szCs w:val="20"/>
    </w:rPr>
  </w:style>
  <w:style w:type="paragraph" w:styleId="1796" w:customStyle="1">
    <w:name w:val="xl174"/>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xl20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8" w:customStyle="1">
    <w:name w:val="我的表格文字"/>
    <w:basedOn w:val="802"/>
    <w:qFormat/>
    <w:pPr>
      <w:jc w:val="left"/>
      <w:widowControl/>
    </w:pPr>
    <w:rPr>
      <w:rFonts w:ascii="Arial" w:hAnsi="Arial" w:cs="Microsoft Sans Serif"/>
      <w:szCs w:val="18"/>
    </w:rPr>
  </w:style>
  <w:style w:type="paragraph" w:styleId="1799" w:customStyle="1">
    <w:name w:val="xl24"/>
    <w:basedOn w:val="80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0" w:customStyle="1">
    <w:name w:val="正文文本 22"/>
    <w:basedOn w:val="802"/>
    <w:qFormat/>
    <w:pPr>
      <w:spacing w:after="120" w:line="480" w:lineRule="auto"/>
    </w:pPr>
  </w:style>
  <w:style w:type="paragraph" w:styleId="1801" w:customStyle="1">
    <w:name w:val="xl37"/>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2" w:customStyle="1">
    <w:name w:val="xl29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296"/>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4" w:customStyle="1">
    <w:name w:val="附录二级条标题"/>
    <w:basedOn w:val="1634"/>
    <w:next w:val="1169"/>
    <w:qFormat/>
    <w:pPr>
      <w:ind w:left="1779" w:hanging="1069"/>
      <w:outlineLvl w:val="3"/>
    </w:pPr>
  </w:style>
  <w:style w:type="paragraph" w:styleId="1805" w:customStyle="1">
    <w:name w:val="xl60"/>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06" w:customStyle="1">
    <w:name w:val="xl18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FA正文+标号"/>
    <w:basedOn w:val="802"/>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08" w:customStyle="1">
    <w:name w:val="xl69"/>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09" w:customStyle="1">
    <w:name w:val="xl15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附录三级条标题"/>
    <w:basedOn w:val="1804"/>
    <w:next w:val="1169"/>
    <w:qFormat/>
    <w:pPr>
      <w:ind w:left="851" w:hanging="851"/>
      <w:outlineLvl w:val="4"/>
    </w:pPr>
  </w:style>
  <w:style w:type="paragraph" w:styleId="1811" w:customStyle="1">
    <w:name w:val="xl29"/>
    <w:basedOn w:val="802"/>
    <w:qFormat/>
    <w:pPr>
      <w:jc w:val="left"/>
      <w:spacing w:before="100" w:beforeAutospacing="1" w:after="100" w:afterAutospacing="1"/>
      <w:widowControl/>
    </w:pPr>
    <w:rPr>
      <w:rFonts w:ascii="Tahoma" w:hAnsi="Tahoma" w:eastAsia="Arial Unicode MS" w:cs="Tahoma"/>
      <w:sz w:val="16"/>
      <w:szCs w:val="16"/>
    </w:rPr>
  </w:style>
  <w:style w:type="paragraph" w:styleId="1812" w:customStyle="1">
    <w:name w:val="文档结构图2"/>
    <w:basedOn w:val="802"/>
    <w:qFormat/>
    <w:rPr>
      <w:rFonts w:ascii="宋体"/>
      <w:sz w:val="18"/>
      <w:szCs w:val="18"/>
    </w:rPr>
  </w:style>
  <w:style w:type="paragraph" w:styleId="1813" w:customStyle="1">
    <w:name w:val="xl59"/>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14" w:customStyle="1">
    <w:name w:val="xl206"/>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1815" w:customStyle="1">
    <w:name w:val="xl32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6" w:customStyle="1">
    <w:name w:val="xl38"/>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17" w:customStyle="1">
    <w:name w:val="附录四级条标题"/>
    <w:basedOn w:val="1810"/>
    <w:next w:val="1169"/>
    <w:qFormat/>
    <w:pPr>
      <w:ind w:left="992" w:hanging="992"/>
      <w:outlineLvl w:val="5"/>
    </w:pPr>
  </w:style>
  <w:style w:type="paragraph" w:styleId="1818" w:customStyle="1">
    <w:name w:val="font8"/>
    <w:basedOn w:val="802"/>
    <w:qFormat/>
    <w:pPr>
      <w:jc w:val="left"/>
      <w:spacing w:before="100" w:beforeAutospacing="1" w:after="100" w:afterAutospacing="1"/>
      <w:widowControl/>
    </w:pPr>
    <w:rPr>
      <w:rFonts w:hint="eastAsia" w:ascii="宋体" w:hAnsi="宋体"/>
      <w:color w:val="000000"/>
      <w:sz w:val="20"/>
      <w:szCs w:val="20"/>
    </w:rPr>
  </w:style>
  <w:style w:type="paragraph" w:styleId="1819" w:customStyle="1">
    <w:name w:val="xl18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xl28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正文符号编号"/>
    <w:basedOn w:val="802"/>
    <w:qFormat/>
    <w:pPr>
      <w:ind w:left="1395" w:hanging="600"/>
      <w:tabs>
        <w:tab w:val="left" w:pos="1395" w:leader="none"/>
      </w:tabs>
    </w:pPr>
    <w:rPr>
      <w:szCs w:val="20"/>
    </w:rPr>
  </w:style>
  <w:style w:type="paragraph" w:styleId="1822" w:customStyle="1">
    <w:name w:val="xl31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25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正文 + 四号"/>
    <w:basedOn w:val="802"/>
    <w:qFormat/>
    <w:pPr>
      <w:spacing w:line="480" w:lineRule="exact"/>
    </w:pPr>
    <w:rPr>
      <w:sz w:val="28"/>
      <w:szCs w:val="20"/>
    </w:rPr>
  </w:style>
  <w:style w:type="paragraph" w:styleId="1825" w:customStyle="1">
    <w:name w:val="xl15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Char1 Char Char Char"/>
    <w:basedOn w:val="802"/>
    <w:uiPriority w:val="99"/>
    <w:qFormat/>
    <w:rPr>
      <w:rFonts w:ascii="Tahoma" w:hAnsi="Tahoma"/>
      <w:szCs w:val="20"/>
    </w:rPr>
  </w:style>
  <w:style w:type="paragraph" w:styleId="1827" w:customStyle="1">
    <w:name w:val="xl51"/>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28" w:customStyle="1">
    <w:name w:val="xl295"/>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附录五级条标题"/>
    <w:basedOn w:val="1817"/>
    <w:next w:val="1169"/>
    <w:qFormat/>
    <w:pPr>
      <w:ind w:left="2940" w:hanging="420"/>
      <w:tabs>
        <w:tab w:val="left" w:pos="780" w:leader="none"/>
        <w:tab w:val="left" w:pos="1800" w:leader="none"/>
      </w:tabs>
      <w:outlineLvl w:val="6"/>
    </w:pPr>
  </w:style>
  <w:style w:type="paragraph" w:styleId="1830" w:customStyle="1">
    <w:name w:val="font11"/>
    <w:basedOn w:val="802"/>
    <w:qFormat/>
    <w:pPr>
      <w:jc w:val="left"/>
      <w:spacing w:before="100" w:beforeAutospacing="1" w:after="100" w:afterAutospacing="1"/>
      <w:widowControl/>
    </w:pPr>
    <w:rPr>
      <w:rFonts w:hint="eastAsia" w:ascii="宋体" w:hAnsi="宋体"/>
      <w:sz w:val="20"/>
      <w:szCs w:val="20"/>
    </w:rPr>
  </w:style>
  <w:style w:type="paragraph" w:styleId="1831" w:customStyle="1">
    <w:name w:val="xl17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正文首行缩进1"/>
    <w:basedOn w:val="802"/>
    <w:qFormat/>
    <w:pPr>
      <w:ind w:firstLine="200"/>
    </w:pPr>
    <w:rPr>
      <w:rFonts w:ascii="Arial" w:hAnsi="Arial"/>
      <w:sz w:val="20"/>
      <w:szCs w:val="21"/>
    </w:rPr>
  </w:style>
  <w:style w:type="paragraph" w:styleId="1833" w:customStyle="1">
    <w:name w:val="图表目录1"/>
    <w:basedOn w:val="1036"/>
    <w:qFormat/>
    <w:pPr>
      <w:spacing w:after="120" w:line="360" w:lineRule="auto"/>
    </w:pPr>
    <w:rPr>
      <w:rFonts w:ascii="楷体"/>
      <w:sz w:val="28"/>
    </w:rPr>
  </w:style>
  <w:style w:type="paragraph" w:styleId="1834" w:customStyle="1">
    <w:name w:val="xl29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5" w:customStyle="1">
    <w:name w:val="xl25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46"/>
    <w:basedOn w:val="802"/>
    <w:qFormat/>
    <w:pPr>
      <w:jc w:val="left"/>
      <w:spacing w:before="100" w:beforeAutospacing="1" w:after="100" w:afterAutospacing="1"/>
      <w:widowControl/>
    </w:pPr>
    <w:rPr>
      <w:rFonts w:ascii="Arial Unicode MS" w:hAnsi="Arial Unicode MS" w:eastAsia="Arial Unicode MS"/>
    </w:rPr>
  </w:style>
  <w:style w:type="paragraph" w:styleId="1837" w:customStyle="1">
    <w:name w:val="xl71"/>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38" w:customStyle="1">
    <w:name w:val="xl22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xl21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表格1"/>
    <w:basedOn w:val="802"/>
    <w:qFormat/>
    <w:rPr>
      <w:rFonts w:ascii="宋体"/>
      <w:szCs w:val="21"/>
    </w:rPr>
  </w:style>
  <w:style w:type="paragraph" w:styleId="1841" w:customStyle="1">
    <w:name w:val="TOC 51"/>
    <w:basedOn w:val="802"/>
    <w:next w:val="802"/>
    <w:uiPriority w:val="39"/>
    <w:qFormat/>
    <w:pPr>
      <w:ind w:left="800"/>
    </w:pPr>
    <w:rPr>
      <w:rFonts w:ascii="Calibri" w:hAnsi="Calibri"/>
      <w:szCs w:val="22"/>
    </w:rPr>
  </w:style>
  <w:style w:type="paragraph" w:styleId="1842" w:customStyle="1">
    <w:name w:val="xl17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Style Heading 3H31.1.1标题 3Level 3 Headlevel_3PIM 3h3sect1.2...."/>
    <w:basedOn w:val="1003"/>
    <w:qFormat/>
    <w:pPr>
      <w:ind w:left="720" w:hanging="720"/>
      <w:spacing w:before="120" w:after="120"/>
    </w:pPr>
    <w:rPr>
      <w:rFonts w:eastAsia="黑体"/>
      <w:bCs/>
    </w:rPr>
  </w:style>
  <w:style w:type="paragraph" w:styleId="1844" w:customStyle="1">
    <w:name w:val="xl25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26"/>
    <w:basedOn w:val="80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6" w:customStyle="1">
    <w:name w:val="xl30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7" w:customStyle="1">
    <w:name w:val="列项——"/>
    <w:qFormat/>
    <w:pPr>
      <w:ind w:left="840" w:hanging="420"/>
      <w:jc w:val="both"/>
      <w:widowControl w:val="off"/>
      <w:tabs>
        <w:tab w:val="left" w:pos="1140" w:leader="none"/>
      </w:tabs>
    </w:pPr>
    <w:rPr>
      <w:rFonts w:ascii="宋体"/>
      <w:sz w:val="21"/>
    </w:rPr>
  </w:style>
  <w:style w:type="paragraph" w:styleId="1848" w:customStyle="1">
    <w:name w:val="Char1"/>
    <w:basedOn w:val="802"/>
    <w:qFormat/>
    <w:pPr>
      <w:ind w:left="840" w:hanging="420"/>
      <w:tabs>
        <w:tab w:val="left" w:pos="840" w:leader="none"/>
      </w:tabs>
    </w:pPr>
  </w:style>
  <w:style w:type="paragraph" w:styleId="1849" w:customStyle="1">
    <w:name w:val="xl25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0" w:customStyle="1">
    <w:name w:val="font14"/>
    <w:basedOn w:val="802"/>
    <w:qFormat/>
    <w:pPr>
      <w:jc w:val="left"/>
      <w:spacing w:before="100" w:beforeAutospacing="1" w:after="100" w:afterAutospacing="1"/>
      <w:widowControl/>
    </w:pPr>
    <w:rPr>
      <w:rFonts w:ascii="宋体" w:hAnsi="宋体" w:cs="宋体"/>
      <w:sz w:val="20"/>
      <w:szCs w:val="20"/>
    </w:rPr>
  </w:style>
  <w:style w:type="paragraph" w:styleId="1851" w:customStyle="1">
    <w:name w:val="font7"/>
    <w:basedOn w:val="802"/>
    <w:qFormat/>
    <w:pPr>
      <w:jc w:val="left"/>
      <w:spacing w:before="100" w:beforeAutospacing="1" w:after="100" w:afterAutospacing="1"/>
      <w:widowControl/>
    </w:pPr>
    <w:rPr>
      <w:rFonts w:eastAsia="Arial Unicode MS"/>
      <w:b/>
      <w:bCs/>
      <w:color w:val="000000"/>
      <w:sz w:val="20"/>
      <w:szCs w:val="20"/>
    </w:rPr>
  </w:style>
  <w:style w:type="paragraph" w:styleId="1852" w:customStyle="1">
    <w:name w:val="xl22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23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TOC 81"/>
    <w:basedOn w:val="802"/>
    <w:next w:val="802"/>
    <w:uiPriority w:val="39"/>
    <w:qFormat/>
    <w:pPr>
      <w:ind w:left="1400"/>
    </w:pPr>
    <w:rPr>
      <w:rFonts w:ascii="Calibri" w:hAnsi="Calibri"/>
      <w:szCs w:val="22"/>
    </w:rPr>
  </w:style>
  <w:style w:type="paragraph" w:styleId="1855" w:customStyle="1">
    <w:name w:val="xl29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标准标志"/>
    <w:next w:val="802"/>
    <w:qFormat/>
    <w:pPr>
      <w:jc w:val="right"/>
      <w:spacing w:line="0" w:lineRule="atLeast"/>
      <w:shd w:val="solid" w:color="ffffff" w:fill="ffffff"/>
      <w:framePr w:w="2268" w:h="1392" w:wrap="around" w:hAnchor="margin" w:x="6748" w:y="171" w:hRule="exact"/>
    </w:pPr>
    <w:rPr>
      <w:b/>
      <w:sz w:val="96"/>
    </w:rPr>
  </w:style>
  <w:style w:type="paragraph" w:styleId="1857" w:customStyle="1">
    <w:name w:val="xl45"/>
    <w:basedOn w:val="802"/>
    <w:qFormat/>
    <w:pPr>
      <w:jc w:val="left"/>
      <w:spacing w:before="100" w:beforeAutospacing="1" w:after="100" w:afterAutospacing="1"/>
      <w:widowControl/>
    </w:pPr>
    <w:rPr>
      <w:rFonts w:hint="eastAsia" w:ascii="黑体" w:hAnsi="Arial Unicode MS" w:eastAsia="黑体"/>
      <w:b/>
      <w:bCs/>
    </w:rPr>
  </w:style>
  <w:style w:type="paragraph" w:styleId="1858" w:customStyle="1">
    <w:name w:val="xl198"/>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列项·"/>
    <w:qFormat/>
    <w:pPr>
      <w:ind w:left="840" w:hanging="425"/>
      <w:jc w:val="both"/>
      <w:tabs>
        <w:tab w:val="left" w:pos="425" w:leader="none"/>
        <w:tab w:val="left" w:pos="840" w:leader="none"/>
      </w:tabs>
    </w:pPr>
    <w:rPr>
      <w:rFonts w:ascii="宋体"/>
      <w:sz w:val="21"/>
    </w:rPr>
  </w:style>
  <w:style w:type="paragraph" w:styleId="1860" w:customStyle="1">
    <w:name w:val="xl15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TOC 标题1"/>
    <w:basedOn w:val="1000"/>
    <w:next w:val="80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62" w:customStyle="1">
    <w:name w:val="标准称谓"/>
    <w:next w:val="80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63" w:customStyle="1">
    <w:name w:val="xl170"/>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文本块2"/>
    <w:basedOn w:val="802"/>
    <w:qFormat/>
    <w:pPr>
      <w:ind w:left="300" w:right="300"/>
    </w:pPr>
    <w:rPr>
      <w:rFonts w:ascii="宋体"/>
      <w:b/>
      <w:sz w:val="32"/>
    </w:rPr>
  </w:style>
  <w:style w:type="paragraph" w:styleId="1865" w:customStyle="1">
    <w:name w:val="正文格式"/>
    <w:basedOn w:val="802"/>
    <w:qFormat/>
    <w:pPr>
      <w:ind w:firstLine="482"/>
      <w:spacing w:line="400" w:lineRule="exact"/>
      <w:widowControl/>
    </w:pPr>
    <w:rPr>
      <w:rFonts w:ascii="Arial" w:hAnsi="Arial" w:eastAsia="新宋体"/>
      <w:szCs w:val="20"/>
    </w:rPr>
  </w:style>
  <w:style w:type="paragraph" w:styleId="1866" w:customStyle="1">
    <w:name w:val="xl191"/>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xl19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TOC 41"/>
    <w:basedOn w:val="802"/>
    <w:next w:val="802"/>
    <w:uiPriority w:val="39"/>
    <w:qFormat/>
    <w:pPr>
      <w:ind w:left="600"/>
    </w:pPr>
    <w:rPr>
      <w:rFonts w:ascii="Calibri" w:hAnsi="Calibri"/>
      <w:szCs w:val="22"/>
    </w:rPr>
  </w:style>
  <w:style w:type="paragraph" w:styleId="1869" w:customStyle="1">
    <w:name w:val="xl26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目次、标准名称标题"/>
    <w:basedOn w:val="1669"/>
    <w:next w:val="1169"/>
    <w:qFormat/>
    <w:pPr>
      <w:spacing w:line="460" w:lineRule="exact"/>
    </w:pPr>
  </w:style>
  <w:style w:type="paragraph" w:styleId="1871" w:customStyle="1">
    <w:name w:val="xl68"/>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2" w:customStyle="1">
    <w:name w:val="xl16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xl18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段 Char"/>
    <w:qFormat/>
    <w:pPr>
      <w:ind w:firstLine="200"/>
      <w:jc w:val="both"/>
    </w:pPr>
    <w:rPr>
      <w:rFonts w:ascii="宋体"/>
      <w:sz w:val="21"/>
    </w:rPr>
  </w:style>
  <w:style w:type="paragraph" w:styleId="1875" w:customStyle="1">
    <w:name w:val="xl49"/>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76" w:customStyle="1">
    <w:name w:val="xl298"/>
    <w:basedOn w:val="8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xl22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8" w:customStyle="1">
    <w:name w:val="普通正文"/>
    <w:basedOn w:val="802"/>
    <w:qFormat/>
    <w:pPr>
      <w:jc w:val="left"/>
      <w:spacing w:before="120" w:after="120"/>
    </w:pPr>
    <w:rPr>
      <w:rFonts w:ascii="Arial" w:hAnsi="Arial"/>
    </w:rPr>
  </w:style>
  <w:style w:type="paragraph" w:styleId="1879" w:customStyle="1">
    <w:name w:val="TOC 61"/>
    <w:basedOn w:val="802"/>
    <w:next w:val="802"/>
    <w:uiPriority w:val="39"/>
    <w:qFormat/>
    <w:pPr>
      <w:ind w:left="1000"/>
    </w:pPr>
    <w:rPr>
      <w:rFonts w:ascii="Calibri" w:hAnsi="Calibri"/>
      <w:szCs w:val="22"/>
    </w:rPr>
  </w:style>
  <w:style w:type="paragraph" w:styleId="1880" w:customStyle="1">
    <w:name w:val="xl23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标准书脚_偶数页"/>
    <w:qFormat/>
    <w:pPr>
      <w:spacing w:before="120"/>
    </w:pPr>
    <w:rPr>
      <w:sz w:val="18"/>
    </w:rPr>
  </w:style>
  <w:style w:type="paragraph" w:styleId="1882" w:customStyle="1">
    <w:name w:val="样式 标题 2市检方案标题2第一层条h22章标题节标题第一章 标题 2Heading 2 HiddenHead..."/>
    <w:basedOn w:val="1001"/>
    <w:qFormat/>
    <w:pPr>
      <w:spacing w:before="120" w:after="120" w:line="264" w:lineRule="auto"/>
    </w:pPr>
    <w:rPr>
      <w:rFonts w:ascii="楷体_GB2312" w:hAnsi="楷体" w:cs="宋体"/>
      <w:color w:val="000000"/>
      <w:sz w:val="28"/>
      <w:szCs w:val="28"/>
    </w:rPr>
  </w:style>
  <w:style w:type="paragraph" w:styleId="1883" w:customStyle="1">
    <w:name w:val="xl28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Item List in Table"/>
    <w:basedOn w:val="80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85" w:customStyle="1">
    <w:name w:val="Char Char1"/>
    <w:basedOn w:val="802"/>
    <w:uiPriority w:val="99"/>
    <w:semiHidden/>
    <w:qFormat/>
    <w:pPr>
      <w:jc w:val="left"/>
      <w:spacing w:after="160" w:line="240" w:lineRule="exact"/>
      <w:widowControl/>
    </w:pPr>
    <w:rPr>
      <w:rFonts w:ascii="Verdana" w:hAnsi="Verdana"/>
      <w:sz w:val="20"/>
      <w:lang w:eastAsia="en-US"/>
    </w:rPr>
  </w:style>
  <w:style w:type="paragraph" w:styleId="1886" w:customStyle="1">
    <w:name w:val="xl6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87" w:customStyle="1">
    <w:name w:val="日期2"/>
    <w:basedOn w:val="802"/>
    <w:next w:val="802"/>
    <w:qFormat/>
    <w:pPr>
      <w:ind w:left="2500"/>
    </w:pPr>
    <w:rPr>
      <w:rFonts w:ascii="仿宋_GB2312" w:eastAsia="仿宋_GB2312"/>
      <w:b/>
      <w:sz w:val="36"/>
    </w:rPr>
  </w:style>
  <w:style w:type="paragraph" w:styleId="1888" w:customStyle="1">
    <w:name w:val="xl33"/>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9" w:customStyle="1">
    <w:name w:val="xl20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xl27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1" w:customStyle="1">
    <w:name w:val="样式4 Char"/>
    <w:basedOn w:val="802"/>
    <w:qFormat/>
    <w:pPr>
      <w:jc w:val="left"/>
      <w:widowControl/>
    </w:pPr>
    <w:rPr>
      <w:color w:val="000000"/>
    </w:rPr>
  </w:style>
  <w:style w:type="paragraph" w:styleId="1892" w:customStyle="1">
    <w:name w:val="xl57"/>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3" w:customStyle="1">
    <w:name w:val="xl20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xl31"/>
    <w:basedOn w:val="802"/>
    <w:qFormat/>
    <w:pPr>
      <w:jc w:val="left"/>
      <w:spacing w:before="100" w:beforeAutospacing="1" w:after="100" w:afterAutospacing="1"/>
      <w:widowControl/>
    </w:pPr>
    <w:rPr>
      <w:rFonts w:ascii="Tahoma" w:hAnsi="Tahoma" w:eastAsia="Arial Unicode MS" w:cs="Tahoma"/>
      <w:sz w:val="16"/>
      <w:szCs w:val="16"/>
    </w:rPr>
  </w:style>
  <w:style w:type="paragraph" w:styleId="1895" w:customStyle="1">
    <w:name w:val="xl297"/>
    <w:basedOn w:val="80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6" w:customStyle="1">
    <w:name w:val="xl150"/>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customStyle="1">
    <w:name w:val="xl225"/>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xl27"/>
    <w:basedOn w:val="802"/>
    <w:qFormat/>
    <w:pPr>
      <w:jc w:val="left"/>
      <w:spacing w:before="100" w:beforeAutospacing="1" w:after="100" w:afterAutospacing="1"/>
      <w:widowControl/>
    </w:pPr>
    <w:rPr>
      <w:rFonts w:ascii="Tahoma" w:hAnsi="Tahoma" w:eastAsia="Arial Unicode MS" w:cs="Tahoma"/>
      <w:sz w:val="16"/>
      <w:szCs w:val="16"/>
    </w:rPr>
  </w:style>
  <w:style w:type="paragraph" w:styleId="1899" w:customStyle="1">
    <w:name w:val="xl26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xl306"/>
    <w:basedOn w:val="8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标准书眉_偶数页"/>
    <w:basedOn w:val="1902"/>
    <w:next w:val="802"/>
    <w:qFormat/>
    <w:pPr>
      <w:jc w:val="left"/>
    </w:pPr>
  </w:style>
  <w:style w:type="paragraph" w:styleId="1902" w:customStyle="1">
    <w:name w:val="标准书眉_奇数页"/>
    <w:next w:val="802"/>
    <w:qFormat/>
    <w:pPr>
      <w:jc w:val="right"/>
      <w:spacing w:after="120"/>
      <w:tabs>
        <w:tab w:val="center" w:pos="4154" w:leader="none"/>
        <w:tab w:val="right" w:pos="8306" w:leader="none"/>
      </w:tabs>
    </w:pPr>
    <w:rPr>
      <w:sz w:val="21"/>
    </w:rPr>
  </w:style>
  <w:style w:type="paragraph" w:styleId="1903" w:customStyle="1">
    <w:name w:val="xl55"/>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4" w:customStyle="1">
    <w:name w:val="xl19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xl15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6" w:customStyle="1">
    <w:name w:val="内容标题"/>
    <w:basedOn w:val="802"/>
    <w:qFormat/>
    <w:pPr>
      <w:shd w:val="clear" w:color="auto" w:fill="000080"/>
    </w:pPr>
    <w:rPr>
      <w:rFonts w:ascii="Tahoma" w:hAnsi="Tahoma"/>
      <w:shd w:val="clear" w:color="auto" w:fill="000080"/>
    </w:rPr>
  </w:style>
  <w:style w:type="paragraph" w:styleId="1907" w:customStyle="1">
    <w:name w:val="xl19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3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9" w:customStyle="1">
    <w:name w:val="样式2"/>
    <w:basedOn w:val="802"/>
    <w:qFormat/>
    <w:pPr>
      <w:ind w:left="624" w:hanging="720"/>
    </w:pPr>
    <w:rPr>
      <w:rFonts w:ascii="黑体" w:eastAsia="黑体"/>
      <w:b/>
      <w:sz w:val="30"/>
    </w:rPr>
  </w:style>
  <w:style w:type="paragraph" w:styleId="1910" w:customStyle="1">
    <w:name w:val="xl16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xl14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默认段落字体 Para Char Char Char Char Char Char Char"/>
    <w:basedOn w:val="802"/>
    <w:qFormat/>
    <w:pPr>
      <w:ind w:left="200"/>
      <w:jc w:val="left"/>
    </w:pPr>
    <w:rPr>
      <w:rFonts w:ascii="宋体" w:hAnsi="宋体"/>
      <w:color w:val="000000"/>
      <w:szCs w:val="20"/>
    </w:rPr>
  </w:style>
  <w:style w:type="paragraph" w:styleId="1913" w:customStyle="1">
    <w:name w:val="xl146"/>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4" w:customStyle="1">
    <w:name w:val="xl76"/>
    <w:basedOn w:val="8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5" w:customStyle="1">
    <w:name w:val="xl186"/>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表格文字"/>
    <w:basedOn w:val="802"/>
    <w:qFormat/>
    <w:pPr>
      <w:tabs>
        <w:tab w:val="left" w:pos="7740" w:leader="none"/>
      </w:tabs>
    </w:pPr>
    <w:rPr>
      <w:rFonts w:ascii="宋体" w:hAnsi="宋体"/>
      <w:szCs w:val="20"/>
    </w:rPr>
  </w:style>
  <w:style w:type="paragraph" w:styleId="1917" w:customStyle="1">
    <w:name w:val="xl21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xl196"/>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表格文本"/>
    <w:basedOn w:val="802"/>
    <w:qFormat/>
    <w:pPr>
      <w:jc w:val="left"/>
      <w:tabs>
        <w:tab w:val="decimal" w:pos="0" w:leader="none"/>
      </w:tabs>
    </w:pPr>
    <w:rPr>
      <w:rFonts w:ascii="Arial" w:hAnsi="Arial"/>
      <w:szCs w:val="21"/>
    </w:rPr>
  </w:style>
  <w:style w:type="paragraph" w:styleId="1920" w:customStyle="1">
    <w:name w:val="xl30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1" w:customStyle="1">
    <w:name w:val="Default"/>
    <w:qFormat/>
    <w:pPr>
      <w:widowControl w:val="off"/>
    </w:pPr>
    <w:rPr>
      <w:rFonts w:ascii="宋体"/>
      <w:color w:val="000000"/>
      <w:sz w:val="24"/>
      <w:szCs w:val="24"/>
    </w:rPr>
  </w:style>
  <w:style w:type="paragraph" w:styleId="1922" w:customStyle="1">
    <w:name w:val="xl17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tabletext"/>
    <w:basedOn w:val="802"/>
    <w:qFormat/>
    <w:pPr>
      <w:jc w:val="left"/>
      <w:spacing w:before="100" w:beforeAutospacing="1" w:after="100" w:afterAutospacing="1" w:line="284" w:lineRule="atLeast"/>
      <w:widowControl/>
    </w:pPr>
    <w:rPr>
      <w:rFonts w:ascii="宋体" w:hAnsi="宋体" w:cs="宋体"/>
      <w:szCs w:val="21"/>
    </w:rPr>
  </w:style>
  <w:style w:type="paragraph" w:styleId="1924" w:customStyle="1">
    <w:name w:val="xl24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5" w:customStyle="1">
    <w:name w:val="Style First line:  2 ch"/>
    <w:basedOn w:val="802"/>
    <w:qFormat/>
    <w:pPr>
      <w:ind w:firstLine="200"/>
      <w:spacing w:line="440" w:lineRule="exact"/>
    </w:pPr>
  </w:style>
  <w:style w:type="paragraph" w:styleId="1926" w:customStyle="1">
    <w:name w:val="xl160"/>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正文４"/>
    <w:basedOn w:val="802"/>
    <w:qFormat/>
    <w:rPr>
      <w:szCs w:val="20"/>
    </w:rPr>
  </w:style>
  <w:style w:type="paragraph" w:styleId="1928" w:customStyle="1">
    <w:name w:val="普通(网站)1"/>
    <w:basedOn w:val="802"/>
    <w:qFormat/>
    <w:pPr>
      <w:jc w:val="left"/>
      <w:spacing w:before="100" w:beforeAutospacing="1" w:after="100" w:afterAutospacing="1"/>
      <w:widowControl/>
    </w:pPr>
    <w:rPr>
      <w:rFonts w:ascii="宋体" w:hAnsi="宋体" w:cs="宋体"/>
      <w:color w:val="000000"/>
    </w:rPr>
  </w:style>
  <w:style w:type="paragraph" w:styleId="1929" w:customStyle="1">
    <w:name w:val="图表脚注"/>
    <w:next w:val="1169"/>
    <w:qFormat/>
    <w:pPr>
      <w:ind w:left="300" w:hanging="100"/>
      <w:jc w:val="both"/>
    </w:pPr>
    <w:rPr>
      <w:rFonts w:ascii="宋体"/>
      <w:sz w:val="18"/>
    </w:rPr>
  </w:style>
  <w:style w:type="paragraph" w:styleId="1930" w:customStyle="1">
    <w:name w:val="列出段落121"/>
    <w:basedOn w:val="802"/>
    <w:qFormat/>
    <w:pPr>
      <w:ind w:firstLine="200"/>
    </w:pPr>
  </w:style>
  <w:style w:type="paragraph" w:styleId="1931" w:customStyle="1">
    <w:name w:val="无标题条"/>
    <w:next w:val="1169"/>
    <w:qFormat/>
    <w:pPr>
      <w:jc w:val="both"/>
    </w:pPr>
    <w:rPr>
      <w:sz w:val="21"/>
    </w:rPr>
  </w:style>
  <w:style w:type="paragraph" w:styleId="1932" w:customStyle="1">
    <w:name w:val="xl17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注示头"/>
    <w:basedOn w:val="802"/>
    <w:qFormat/>
    <w:pPr>
      <w:pBdr>
        <w:top w:val="single" w:color="000000" w:sz="4" w:space="1"/>
      </w:pBdr>
    </w:pPr>
    <w:rPr>
      <w:rFonts w:ascii="Arial" w:hAnsi="Arial" w:eastAsia="黑体"/>
      <w:sz w:val="18"/>
      <w:szCs w:val="20"/>
    </w:rPr>
  </w:style>
  <w:style w:type="paragraph" w:styleId="1934" w:customStyle="1">
    <w:name w:val="xl204"/>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36" w:customStyle="1">
    <w:name w:val="xl25"/>
    <w:basedOn w:val="80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37" w:customStyle="1">
    <w:name w:val="xl23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xl52"/>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39" w:customStyle="1">
    <w:name w:val="DLP3.4.4"/>
    <w:basedOn w:val="802"/>
    <w:qFormat/>
    <w:pPr>
      <w:ind w:left="1069" w:hanging="709"/>
      <w:keepLines/>
      <w:keepNext/>
      <w:spacing w:before="260" w:after="260" w:line="416" w:lineRule="auto"/>
      <w:tabs>
        <w:tab w:val="left" w:pos="1069" w:leader="none"/>
      </w:tabs>
      <w:outlineLvl w:val="2"/>
    </w:pPr>
    <w:rPr>
      <w:b/>
      <w:sz w:val="30"/>
    </w:rPr>
  </w:style>
  <w:style w:type="paragraph" w:styleId="1940" w:customStyle="1">
    <w:name w:val="标准书脚_奇数页"/>
    <w:qFormat/>
    <w:pPr>
      <w:jc w:val="right"/>
      <w:spacing w:before="120"/>
    </w:pPr>
    <w:rPr>
      <w:sz w:val="18"/>
    </w:rPr>
  </w:style>
  <w:style w:type="paragraph" w:styleId="1941" w:customStyle="1">
    <w:name w:val="纯文本1"/>
    <w:basedOn w:val="802"/>
    <w:link w:val="2379"/>
    <w:qFormat/>
    <w:rPr>
      <w:rFonts w:ascii="宋体" w:hAnsi="Courier New" w:eastAsia="宋体" w:cs="Times New Roman"/>
      <w:sz w:val="21"/>
      <w:szCs w:val="21"/>
      <w:lang w:eastAsia="en-US"/>
    </w:rPr>
  </w:style>
  <w:style w:type="paragraph" w:styleId="1942" w:customStyle="1">
    <w:name w:val="列出段落2"/>
    <w:basedOn w:val="802"/>
    <w:qFormat/>
    <w:pPr>
      <w:ind w:firstLine="200"/>
    </w:pPr>
    <w:rPr>
      <w:rFonts w:ascii="Calibri" w:hAnsi="Calibri" w:eastAsia="仿宋_GB2312"/>
      <w:szCs w:val="22"/>
    </w:rPr>
  </w:style>
  <w:style w:type="paragraph" w:styleId="1943" w:customStyle="1">
    <w:name w:val="图5"/>
    <w:basedOn w:val="802"/>
    <w:qFormat/>
    <w:pPr>
      <w:spacing w:line="220" w:lineRule="exact"/>
    </w:pPr>
    <w:rPr>
      <w:rFonts w:ascii="仿宋_GB2312" w:eastAsia="仿宋_GB2312"/>
      <w:szCs w:val="20"/>
    </w:rPr>
  </w:style>
  <w:style w:type="paragraph" w:styleId="1944" w:customStyle="1">
    <w:name w:val="无间隔2"/>
    <w:qFormat/>
    <w:pPr>
      <w:jc w:val="both"/>
      <w:widowControl w:val="off"/>
    </w:pPr>
    <w:rPr>
      <w:rFonts w:ascii="Calibri" w:hAnsi="Calibri" w:cs="黑体"/>
      <w:sz w:val="21"/>
      <w:szCs w:val="22"/>
    </w:rPr>
  </w:style>
  <w:style w:type="paragraph" w:styleId="1945" w:customStyle="1">
    <w:name w:val="xl70"/>
    <w:basedOn w:val="8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46" w:customStyle="1">
    <w:name w:val="xl161"/>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7" w:customStyle="1">
    <w:name w:val="正文缩进2"/>
    <w:basedOn w:val="802"/>
    <w:qFormat/>
    <w:pPr>
      <w:ind w:firstLine="420"/>
    </w:pPr>
    <w:rPr>
      <w:szCs w:val="20"/>
    </w:rPr>
  </w:style>
  <w:style w:type="paragraph" w:styleId="1948" w:customStyle="1">
    <w:name w:val="xl17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xl15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customStyle="1">
    <w:name w:val="xl15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xl62"/>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2" w:customStyle="1">
    <w:name w:val="xl23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customStyle="1">
    <w:name w:val="xl266"/>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Heading 1 前言"/>
    <w:next w:val="802"/>
    <w:qFormat/>
    <w:pPr>
      <w:jc w:val="center"/>
    </w:pPr>
    <w:rPr>
      <w:rFonts w:ascii="黑体" w:hAnsi="黑体" w:eastAsia="黑体"/>
      <w:b/>
      <w:bCs/>
      <w:sz w:val="32"/>
    </w:rPr>
  </w:style>
  <w:style w:type="paragraph" w:styleId="1955" w:customStyle="1">
    <w:name w:val="xl28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6" w:customStyle="1">
    <w:name w:val="xl74"/>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57" w:customStyle="1">
    <w:name w:val="列表1"/>
    <w:basedOn w:val="802"/>
    <w:qFormat/>
    <w:pPr>
      <w:ind w:left="200" w:hanging="200"/>
    </w:pPr>
  </w:style>
  <w:style w:type="paragraph" w:styleId="1958" w:customStyle="1">
    <w:name w:val="xl28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xl268"/>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Char1 Char Char Char11"/>
    <w:basedOn w:val="802"/>
    <w:qFormat/>
    <w:rPr>
      <w:rFonts w:ascii="Tahoma" w:hAnsi="Tahoma"/>
      <w:szCs w:val="20"/>
    </w:rPr>
  </w:style>
  <w:style w:type="paragraph" w:styleId="1961" w:customStyle="1">
    <w:name w:val="xl308"/>
    <w:basedOn w:val="80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62" w:customStyle="1">
    <w:name w:val="日期1"/>
    <w:basedOn w:val="802"/>
    <w:next w:val="802"/>
    <w:qFormat/>
    <w:pPr>
      <w:jc w:val="right"/>
      <w:spacing w:line="312" w:lineRule="atLeast"/>
    </w:pPr>
    <w:rPr>
      <w:rFonts w:ascii="黑体" w:eastAsia="黑体"/>
      <w:b/>
      <w:sz w:val="32"/>
      <w:szCs w:val="20"/>
    </w:rPr>
  </w:style>
  <w:style w:type="paragraph" w:styleId="1963" w:customStyle="1">
    <w:name w:val="xl317"/>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customStyle="1">
    <w:name w:val="Char"/>
    <w:basedOn w:val="802"/>
    <w:uiPriority w:val="99"/>
    <w:qFormat/>
    <w:rPr>
      <w:szCs w:val="20"/>
    </w:rPr>
  </w:style>
  <w:style w:type="paragraph" w:styleId="1965" w:customStyle="1">
    <w:name w:val="文档结构图1"/>
    <w:basedOn w:val="802"/>
    <w:qFormat/>
    <w:rPr>
      <w:rFonts w:ascii="宋体"/>
      <w:sz w:val="18"/>
      <w:szCs w:val="18"/>
    </w:rPr>
  </w:style>
  <w:style w:type="paragraph" w:styleId="1966" w:customStyle="1">
    <w:name w:val="表格正文"/>
    <w:basedOn w:val="802"/>
    <w:qFormat/>
    <w:rPr>
      <w:rFonts w:eastAsia="仿宋_GB2312"/>
    </w:rPr>
  </w:style>
  <w:style w:type="paragraph" w:styleId="1967" w:customStyle="1">
    <w:name w:val="xl54"/>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8" w:customStyle="1">
    <w:name w:val="xl205"/>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1969" w:customStyle="1">
    <w:name w:val="xl305"/>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0" w:customStyle="1">
    <w:name w:val="Birdseed"/>
    <w:basedOn w:val="802"/>
    <w:qFormat/>
    <w:pPr>
      <w:jc w:val="left"/>
      <w:widowControl/>
    </w:pPr>
    <w:rPr>
      <w:rFonts w:ascii="Palatino Linotype" w:hAnsi="Palatino Linotype"/>
      <w:sz w:val="18"/>
      <w:szCs w:val="20"/>
    </w:rPr>
  </w:style>
  <w:style w:type="paragraph" w:styleId="1971" w:customStyle="1">
    <w:name w:val="TOC 91"/>
    <w:basedOn w:val="802"/>
    <w:next w:val="802"/>
    <w:uiPriority w:val="39"/>
    <w:qFormat/>
    <w:pPr>
      <w:ind w:left="1600"/>
    </w:pPr>
    <w:rPr>
      <w:rFonts w:ascii="Calibri" w:hAnsi="Calibri"/>
      <w:szCs w:val="22"/>
    </w:rPr>
  </w:style>
  <w:style w:type="paragraph" w:styleId="1972" w:customStyle="1">
    <w:name w:val="xl24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3" w:customStyle="1">
    <w:name w:val="xl65"/>
    <w:basedOn w:val="8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4" w:customStyle="1">
    <w:name w:val="xl15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正文--表格内正文"/>
    <w:basedOn w:val="802"/>
    <w:qFormat/>
    <w:pPr>
      <w:spacing w:line="0" w:lineRule="atLeast"/>
    </w:pPr>
    <w:rPr>
      <w:rFonts w:ascii="宋体" w:hAnsi="宋体"/>
    </w:rPr>
  </w:style>
  <w:style w:type="paragraph" w:styleId="1976" w:customStyle="1">
    <w:name w:val="xl26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样式 行距: 1.5 倍行距"/>
    <w:basedOn w:val="802"/>
    <w:qFormat/>
    <w:rPr>
      <w:rFonts w:ascii="宋体" w:hAnsi="宋体"/>
      <w:bCs/>
      <w:sz w:val="28"/>
      <w:szCs w:val="20"/>
    </w:rPr>
  </w:style>
  <w:style w:type="paragraph" w:styleId="1978" w:customStyle="1">
    <w:name w:val="正文首行缩进2"/>
    <w:basedOn w:val="802"/>
    <w:qFormat/>
    <w:pPr>
      <w:ind w:firstLine="200"/>
    </w:pPr>
    <w:rPr>
      <w:rFonts w:ascii="Arial" w:hAnsi="Arial"/>
      <w:sz w:val="20"/>
      <w:szCs w:val="21"/>
    </w:rPr>
  </w:style>
  <w:style w:type="paragraph" w:styleId="1979" w:customStyle="1">
    <w:name w:val="Table Paragraph"/>
    <w:basedOn w:val="802"/>
    <w:uiPriority w:val="1"/>
    <w:qFormat/>
    <w:pPr>
      <w:jc w:val="left"/>
    </w:pPr>
    <w:rPr>
      <w:rFonts w:ascii="Calibri" w:hAnsi="Calibri" w:cs="黑体"/>
      <w:sz w:val="22"/>
      <w:szCs w:val="22"/>
      <w:lang w:eastAsia="en-US"/>
    </w:rPr>
  </w:style>
  <w:style w:type="paragraph" w:styleId="1980" w:customStyle="1">
    <w:name w:val="列出段落4"/>
    <w:basedOn w:val="802"/>
    <w:qFormat/>
    <w:pPr>
      <w:ind w:firstLine="200"/>
    </w:pPr>
    <w:rPr>
      <w:rFonts w:ascii="Calibri" w:hAnsi="Calibri"/>
      <w:szCs w:val="22"/>
    </w:rPr>
  </w:style>
  <w:style w:type="paragraph" w:styleId="1981" w:customStyle="1">
    <w:name w:val="其他发布部门"/>
    <w:basedOn w:val="1982"/>
    <w:qFormat/>
    <w:pPr>
      <w:spacing w:line="0" w:lineRule="atLeast"/>
      <w:framePr w:wrap="around"/>
    </w:pPr>
    <w:rPr>
      <w:rFonts w:ascii="黑体" w:eastAsia="黑体"/>
      <w:b w:val="0"/>
    </w:rPr>
  </w:style>
  <w:style w:type="paragraph" w:styleId="1982" w:customStyle="1">
    <w:name w:val="发布部门"/>
    <w:next w:val="1169"/>
    <w:qFormat/>
    <w:pPr>
      <w:jc w:val="center"/>
      <w:framePr w:w="7433" w:h="585" w:vSpace="180" w:hSpace="180" w:wrap="around" w:hAnchor="margin" w:xAlign="center" w:y="14401" w:hRule="exact"/>
    </w:pPr>
    <w:rPr>
      <w:rFonts w:ascii="宋体"/>
      <w:b/>
      <w:spacing w:val="20"/>
      <w:sz w:val="36"/>
    </w:rPr>
  </w:style>
  <w:style w:type="paragraph" w:styleId="1983" w:customStyle="1">
    <w:name w:val="xl103"/>
    <w:basedOn w:val="80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4" w:customStyle="1">
    <w:name w:val="二级无标题条"/>
    <w:basedOn w:val="802"/>
    <w:qFormat/>
    <w:pPr>
      <w:ind w:hanging="420"/>
    </w:pPr>
  </w:style>
  <w:style w:type="paragraph" w:styleId="1985" w:customStyle="1">
    <w:name w:val="表格文字1"/>
    <w:basedOn w:val="802"/>
    <w:qFormat/>
    <w:rPr>
      <w:rFonts w:ascii="宋体" w:hAnsi="宋体"/>
      <w:szCs w:val="21"/>
      <w:shd w:val="clear" w:color="auto" w:fill="ffffff"/>
    </w:rPr>
  </w:style>
  <w:style w:type="paragraph" w:styleId="1986" w:customStyle="1">
    <w:name w:val="xl16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xl31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8" w:customStyle="1">
    <w:name w:val="正文文本缩进2"/>
    <w:basedOn w:val="802"/>
    <w:qFormat/>
    <w:pPr>
      <w:ind w:firstLine="645"/>
    </w:pPr>
    <w:rPr>
      <w:rFonts w:ascii="楷体_GB2312" w:eastAsia="楷体_GB2312"/>
      <w:sz w:val="32"/>
      <w:szCs w:val="20"/>
    </w:rPr>
  </w:style>
  <w:style w:type="paragraph" w:styleId="1989" w:customStyle="1">
    <w:name w:val="xl22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封面标准文稿类别"/>
    <w:qFormat/>
    <w:pPr>
      <w:jc w:val="center"/>
      <w:spacing w:before="440" w:line="400" w:lineRule="exact"/>
    </w:pPr>
    <w:rPr>
      <w:rFonts w:ascii="宋体"/>
      <w:sz w:val="24"/>
    </w:rPr>
  </w:style>
  <w:style w:type="paragraph" w:styleId="1991" w:customStyle="1">
    <w:name w:val="xl311"/>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2" w:customStyle="1">
    <w:name w:val="xl14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一级无标题条"/>
    <w:basedOn w:val="802"/>
    <w:qFormat/>
    <w:pPr>
      <w:ind w:left="3420" w:hanging="420"/>
    </w:pPr>
  </w:style>
  <w:style w:type="paragraph" w:styleId="1994" w:customStyle="1">
    <w:name w:val="xl27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_Style 6"/>
    <w:basedOn w:val="802"/>
    <w:uiPriority w:val="34"/>
    <w:qFormat/>
    <w:pPr>
      <w:ind w:firstLine="200"/>
    </w:pPr>
  </w:style>
  <w:style w:type="paragraph" w:styleId="1996" w:customStyle="1">
    <w:name w:val="列出段落12"/>
    <w:basedOn w:val="802"/>
    <w:qFormat/>
    <w:pPr>
      <w:ind w:firstLine="200"/>
    </w:pPr>
  </w:style>
  <w:style w:type="paragraph" w:styleId="1997" w:customStyle="1">
    <w:name w:val="样式 首行缩进:  0 字符"/>
    <w:basedOn w:val="802"/>
    <w:qFormat/>
    <w:pPr>
      <w:ind w:firstLine="200"/>
    </w:pPr>
    <w:rPr>
      <w:rFonts w:cs="宋体"/>
      <w:szCs w:val="20"/>
    </w:rPr>
  </w:style>
  <w:style w:type="paragraph" w:styleId="1998" w:customStyle="1">
    <w:name w:val="xl137"/>
    <w:basedOn w:val="80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99" w:customStyle="1">
    <w:name w:val="xl105"/>
    <w:basedOn w:val="80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0" w:customStyle="1">
    <w:name w:val="xl17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1" w:customStyle="1">
    <w:name w:val="xl139"/>
    <w:basedOn w:val="80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02" w:customStyle="1">
    <w:name w:val="xl107"/>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03" w:customStyle="1">
    <w:name w:val="正文段"/>
    <w:basedOn w:val="802"/>
    <w:qFormat/>
    <w:pPr>
      <w:ind w:firstLine="454"/>
      <w:spacing w:after="240" w:line="360" w:lineRule="atLeast"/>
      <w:widowControl/>
    </w:pPr>
    <w:rPr>
      <w:rFonts w:ascii="宋体"/>
      <w:szCs w:val="20"/>
    </w:rPr>
  </w:style>
  <w:style w:type="paragraph" w:styleId="2004" w:customStyle="1">
    <w:name w:val="xl224"/>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5" w:customStyle="1">
    <w:name w:val="xl140"/>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6" w:customStyle="1">
    <w:name w:val="xl108"/>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7" w:customStyle="1">
    <w:name w:val="文档正文"/>
    <w:basedOn w:val="802"/>
    <w:uiPriority w:val="99"/>
    <w:qFormat/>
    <w:pPr>
      <w:ind w:firstLine="567"/>
      <w:spacing w:line="312" w:lineRule="atLeast"/>
    </w:pPr>
    <w:rPr>
      <w:rFonts w:ascii="长城仿宋" w:eastAsia="长城仿宋"/>
      <w:sz w:val="28"/>
      <w:szCs w:val="20"/>
    </w:rPr>
  </w:style>
  <w:style w:type="paragraph" w:styleId="2008" w:customStyle="1">
    <w:name w:val="Char Char 字元 字元 字元 Char Char Char Char"/>
    <w:basedOn w:val="802"/>
    <w:uiPriority w:val="99"/>
    <w:unhideWhenUsed/>
    <w:qFormat/>
    <w:rPr>
      <w:rFonts w:hint="eastAsia"/>
    </w:rPr>
  </w:style>
  <w:style w:type="paragraph" w:styleId="2009" w:customStyle="1">
    <w:name w:val="xl21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customStyle="1">
    <w:name w:val="xl141"/>
    <w:basedOn w:val="80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11" w:customStyle="1">
    <w:name w:val="xl109"/>
    <w:basedOn w:val="80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2" w:customStyle="1">
    <w:name w:val="xl78"/>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3" w:customStyle="1">
    <w:name w:val="xl111"/>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79"/>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xl112"/>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xl80"/>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7" w:customStyle="1">
    <w:name w:val="xl113"/>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81"/>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19" w:customStyle="1">
    <w:name w:val="xl208"/>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技术方案正文样式"/>
    <w:basedOn w:val="802"/>
    <w:qFormat/>
    <w:pPr>
      <w:ind w:firstLine="200"/>
      <w:spacing w:line="400" w:lineRule="exact"/>
    </w:pPr>
    <w:rPr>
      <w:rFonts w:ascii="宋体" w:hAnsi="宋体" w:cs="宋体"/>
      <w:szCs w:val="21"/>
    </w:rPr>
  </w:style>
  <w:style w:type="paragraph" w:styleId="2021" w:customStyle="1">
    <w:name w:val="xl114"/>
    <w:basedOn w:val="802"/>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82"/>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3" w:customStyle="1">
    <w:name w:val="xl231"/>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2024" w:customStyle="1">
    <w:name w:val="xl115"/>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5" w:customStyle="1">
    <w:name w:val="xl83"/>
    <w:basedOn w:val="80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6" w:customStyle="1">
    <w:name w:val="xl24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11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8" w:customStyle="1">
    <w:name w:val="xl84"/>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9" w:customStyle="1">
    <w:name w:val="xl23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xl117"/>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1" w:customStyle="1">
    <w:name w:val="xl85"/>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2" w:customStyle="1">
    <w:name w:val="xl185"/>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Char Char2 Char"/>
    <w:basedOn w:val="802"/>
    <w:qFormat/>
    <w:pPr>
      <w:ind w:left="390" w:hanging="390"/>
      <w:keepLines/>
      <w:keepNext/>
      <w:pageBreakBefore/>
      <w:tabs>
        <w:tab w:val="left" w:pos="390" w:leader="none"/>
      </w:tabs>
    </w:pPr>
    <w:rPr>
      <w:szCs w:val="20"/>
    </w:rPr>
  </w:style>
  <w:style w:type="paragraph" w:styleId="2034" w:customStyle="1">
    <w:name w:val="xl118"/>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5" w:customStyle="1">
    <w:name w:val="xl86"/>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6" w:customStyle="1">
    <w:name w:val="xl275"/>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119"/>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8" w:customStyle="1">
    <w:name w:val="xl87"/>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9" w:customStyle="1">
    <w:name w:val="xl21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样式 首行缩进:  2.25 字符"/>
    <w:basedOn w:val="802"/>
    <w:qFormat/>
    <w:pPr>
      <w:ind w:firstLine="225"/>
    </w:pPr>
    <w:rPr>
      <w:rFonts w:cs="宋体"/>
      <w:szCs w:val="20"/>
    </w:rPr>
  </w:style>
  <w:style w:type="paragraph" w:styleId="2041" w:customStyle="1">
    <w:name w:val="xl120"/>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88"/>
    <w:basedOn w:val="80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3" w:customStyle="1">
    <w:name w:val="xl25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xl121"/>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5" w:customStyle="1">
    <w:name w:val="xl89"/>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customStyle="1">
    <w:name w:val="一级标题"/>
    <w:basedOn w:val="1000"/>
    <w:qFormat/>
    <w:pPr>
      <w:keepNext w:val="0"/>
    </w:pPr>
    <w:rPr>
      <w:rFonts w:ascii="宋体" w:hAnsi="宋体" w:eastAsia="宋体"/>
      <w:b/>
      <w:sz w:val="32"/>
      <w:szCs w:val="28"/>
    </w:rPr>
  </w:style>
  <w:style w:type="paragraph" w:styleId="2047" w:customStyle="1">
    <w:name w:val="xl122"/>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8" w:customStyle="1">
    <w:name w:val="xl90"/>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9" w:customStyle="1">
    <w:name w:val="二级标题"/>
    <w:basedOn w:val="1001"/>
    <w:qFormat/>
    <w:pPr>
      <w:ind w:left="1140" w:hanging="720"/>
      <w:tabs>
        <w:tab w:val="left" w:pos="0" w:leader="none"/>
        <w:tab w:val="left" w:pos="1140" w:leader="none"/>
      </w:tabs>
    </w:pPr>
    <w:rPr>
      <w:rFonts w:ascii="宋体" w:hAnsi="宋体" w:eastAsia="宋体"/>
      <w:szCs w:val="21"/>
    </w:rPr>
  </w:style>
  <w:style w:type="paragraph" w:styleId="2050" w:customStyle="1">
    <w:name w:val="xl123"/>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1" w:customStyle="1">
    <w:name w:val="xl91"/>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04-标书-标题4"/>
    <w:basedOn w:val="802"/>
    <w:qFormat/>
    <w:pPr>
      <w:ind w:left="851"/>
      <w:widowControl/>
      <w:tabs>
        <w:tab w:val="left" w:pos="360" w:leader="none"/>
        <w:tab w:val="left" w:pos="1080" w:leader="none"/>
      </w:tabs>
    </w:pPr>
    <w:rPr>
      <w:rFonts w:ascii="宋体" w:hAnsi="宋体" w:eastAsia="黑体"/>
      <w:color w:val="000000"/>
      <w:szCs w:val="21"/>
    </w:rPr>
  </w:style>
  <w:style w:type="paragraph" w:styleId="2053" w:customStyle="1">
    <w:name w:val="xl124"/>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4" w:customStyle="1">
    <w:name w:val="xl92"/>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55" w:customStyle="1">
    <w:name w:val="xl125"/>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6" w:customStyle="1">
    <w:name w:val="xl9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xl12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8" w:customStyle="1">
    <w:name w:val="xl94"/>
    <w:basedOn w:val="80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9" w:customStyle="1">
    <w:name w:val="xl127"/>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0" w:customStyle="1">
    <w:name w:val="xl9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1" w:customStyle="1">
    <w:name w:val="xl128"/>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9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customStyle="1">
    <w:name w:val="xl129"/>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4" w:customStyle="1">
    <w:name w:val="xl97"/>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缺省文本"/>
    <w:basedOn w:val="802"/>
    <w:qFormat/>
    <w:pPr>
      <w:ind w:firstLine="200"/>
      <w:jc w:val="left"/>
    </w:pPr>
  </w:style>
  <w:style w:type="paragraph" w:styleId="2066" w:customStyle="1">
    <w:name w:val="xl130"/>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7" w:customStyle="1">
    <w:name w:val="xl98"/>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8" w:customStyle="1">
    <w:name w:val="reader-word-layer"/>
    <w:basedOn w:val="802"/>
    <w:qFormat/>
    <w:pPr>
      <w:jc w:val="left"/>
      <w:spacing w:before="100" w:beforeAutospacing="1" w:after="100" w:afterAutospacing="1"/>
      <w:widowControl/>
    </w:pPr>
    <w:rPr>
      <w:rFonts w:ascii="宋体" w:hAnsi="宋体" w:cs="宋体"/>
    </w:rPr>
  </w:style>
  <w:style w:type="paragraph" w:styleId="2069" w:customStyle="1">
    <w:name w:val="xl131"/>
    <w:basedOn w:val="802"/>
    <w:qFormat/>
    <w:pPr>
      <w:jc w:val="left"/>
      <w:spacing w:before="100" w:beforeAutospacing="1" w:after="100" w:afterAutospacing="1"/>
      <w:widowControl/>
    </w:pPr>
    <w:rPr>
      <w:rFonts w:ascii="宋体" w:hAnsi="宋体" w:cs="宋体"/>
    </w:rPr>
  </w:style>
  <w:style w:type="paragraph" w:styleId="2070" w:customStyle="1">
    <w:name w:val="xl99"/>
    <w:basedOn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customStyle="1">
    <w:name w:val="xl13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2" w:customStyle="1">
    <w:name w:val="xl100"/>
    <w:basedOn w:val="80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3" w:customStyle="1">
    <w:name w:val="xl133"/>
    <w:basedOn w:val="8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74" w:customStyle="1">
    <w:name w:val="xl101"/>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正文 首行缩进:  2 字符 Char"/>
    <w:basedOn w:val="802"/>
    <w:qFormat/>
    <w:rPr>
      <w:rFonts w:cs="宋体"/>
      <w:szCs w:val="20"/>
    </w:rPr>
  </w:style>
  <w:style w:type="paragraph" w:styleId="2076" w:customStyle="1">
    <w:name w:val="xl134"/>
    <w:basedOn w:val="80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77" w:customStyle="1">
    <w:name w:val="xl102"/>
    <w:basedOn w:val="80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78" w:customStyle="1">
    <w:name w:val="xl136"/>
    <w:basedOn w:val="80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9" w:customStyle="1">
    <w:name w:val="xl104"/>
    <w:basedOn w:val="80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0" w:customStyle="1">
    <w:name w:val="xl24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138"/>
    <w:basedOn w:val="80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82" w:customStyle="1">
    <w:name w:val="xl106"/>
    <w:basedOn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3" w:customStyle="1">
    <w:name w:val="xl17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_Style 1"/>
    <w:basedOn w:val="802"/>
    <w:qFormat/>
    <w:pPr>
      <w:ind w:firstLine="200"/>
      <w:jc w:val="left"/>
      <w:spacing w:line="400" w:lineRule="exact"/>
    </w:pPr>
    <w:rPr>
      <w:rFonts w:ascii="Calibri" w:hAnsi="Calibri" w:eastAsia="仿宋_GB2312"/>
      <w:szCs w:val="22"/>
    </w:rPr>
  </w:style>
  <w:style w:type="paragraph" w:styleId="2085" w:customStyle="1">
    <w:name w:val="xl110"/>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6" w:customStyle="1">
    <w:name w:val="xl28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7" w:customStyle="1">
    <w:name w:val="xl135"/>
    <w:basedOn w:val="80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8" w:customStyle="1">
    <w:name w:val="xl18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中等深浅网格 21"/>
    <w:qFormat/>
    <w:pPr>
      <w:jc w:val="both"/>
      <w:widowControl w:val="off"/>
    </w:pPr>
    <w:rPr>
      <w:rFonts w:ascii="Calibri" w:hAnsi="Calibri"/>
      <w:sz w:val="21"/>
      <w:szCs w:val="22"/>
    </w:rPr>
  </w:style>
  <w:style w:type="paragraph" w:styleId="2090" w:customStyle="1">
    <w:name w:val="表头"/>
    <w:basedOn w:val="802"/>
    <w:qFormat/>
    <w:rPr>
      <w:rFonts w:ascii="Calibri" w:hAnsi="Calibri" w:cs="宋体"/>
      <w:b/>
      <w:bCs/>
      <w:color w:val="000000"/>
      <w:szCs w:val="20"/>
    </w:rPr>
  </w:style>
  <w:style w:type="paragraph" w:styleId="2091" w:customStyle="1">
    <w:name w:val="样式 标题 2标题 2 Char Char子子系统子系统1子系统2子系统3子系统4子系统11子系统21子系统..."/>
    <w:basedOn w:val="1001"/>
    <w:qFormat/>
    <w:pPr>
      <w:ind w:left="786" w:hanging="360"/>
      <w:jc w:val="both"/>
      <w:spacing w:line="240" w:lineRule="auto"/>
      <w:tabs>
        <w:tab w:val="left" w:pos="360" w:leader="none"/>
      </w:tabs>
    </w:pPr>
    <w:rPr>
      <w:rFonts w:ascii="Arial" w:eastAsia="黑体"/>
      <w:sz w:val="30"/>
    </w:rPr>
  </w:style>
  <w:style w:type="paragraph" w:styleId="2092" w:customStyle="1">
    <w:name w:val="居中图片"/>
    <w:basedOn w:val="802"/>
    <w:qFormat/>
    <w:rPr>
      <w:rFonts w:ascii="Calibri" w:hAnsi="Calibri"/>
      <w:sz w:val="28"/>
      <w:szCs w:val="21"/>
    </w:rPr>
  </w:style>
  <w:style w:type="paragraph" w:styleId="2093" w:customStyle="1">
    <w:name w:val="01-标书-标题1"/>
    <w:next w:val="802"/>
    <w:qFormat/>
    <w:pPr>
      <w:ind w:left="425" w:hanging="425"/>
      <w:spacing w:line="360" w:lineRule="auto"/>
      <w:tabs>
        <w:tab w:val="left" w:pos="425" w:leader="none"/>
      </w:tabs>
      <w:outlineLvl w:val="0"/>
    </w:pPr>
    <w:rPr>
      <w:rFonts w:ascii="黑体" w:hAnsi="宋体" w:eastAsia="黑体"/>
      <w:sz w:val="44"/>
      <w:szCs w:val="32"/>
    </w:rPr>
  </w:style>
  <w:style w:type="paragraph" w:styleId="2094"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095"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096" w:customStyle="1">
    <w:name w:val="xl304"/>
    <w:basedOn w:val="8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97" w:customStyle="1">
    <w:name w:val="正文文本缩进 32"/>
    <w:basedOn w:val="802"/>
    <w:qFormat/>
    <w:pPr>
      <w:ind w:left="520" w:firstLine="425"/>
    </w:pPr>
    <w:rPr>
      <w:rFonts w:ascii="方正行楷简体" w:hAnsi="Arial" w:eastAsia="方正行楷简体"/>
      <w:sz w:val="36"/>
      <w:szCs w:val="20"/>
    </w:rPr>
  </w:style>
  <w:style w:type="paragraph" w:styleId="2098" w:customStyle="1">
    <w:name w:val="xl202"/>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正文文本缩进 21"/>
    <w:basedOn w:val="802"/>
    <w:qFormat/>
    <w:pPr>
      <w:ind w:firstLine="200"/>
      <w:spacing w:line="520" w:lineRule="exact"/>
    </w:pPr>
    <w:rPr>
      <w:rFonts w:ascii="楷体_GB2312" w:eastAsia="楷体_GB2312"/>
      <w:sz w:val="28"/>
      <w:szCs w:val="28"/>
    </w:rPr>
  </w:style>
  <w:style w:type="paragraph" w:styleId="2100" w:customStyle="1">
    <w:name w:val="Char Char3 Char Char Char Char"/>
    <w:basedOn w:val="802"/>
    <w:qFormat/>
    <w:pPr>
      <w:jc w:val="left"/>
      <w:spacing w:after="160" w:line="240" w:lineRule="exact"/>
      <w:widowControl/>
    </w:pPr>
    <w:rPr>
      <w:rFonts w:ascii="Verdana" w:hAnsi="Verdana"/>
      <w:sz w:val="20"/>
      <w:szCs w:val="20"/>
      <w:lang w:eastAsia="en-US"/>
    </w:rPr>
  </w:style>
  <w:style w:type="paragraph" w:styleId="2101" w:customStyle="1">
    <w:name w:val="目录标题"/>
    <w:next w:val="1275"/>
    <w:qFormat/>
    <w:pPr>
      <w:jc w:val="center"/>
      <w:spacing w:before="240" w:after="120"/>
    </w:pPr>
    <w:rPr>
      <w:rFonts w:ascii="Calibri" w:hAnsi="Calibri" w:eastAsia="华文新魏"/>
      <w:sz w:val="44"/>
      <w:szCs w:val="24"/>
    </w:rPr>
  </w:style>
  <w:style w:type="paragraph" w:styleId="2102" w:customStyle="1">
    <w:name w:val="xl16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封面标准代替信息"/>
    <w:basedOn w:val="1727"/>
    <w:qFormat/>
    <w:pPr>
      <w:spacing w:before="57"/>
      <w:framePr w:wrap="around"/>
    </w:pPr>
    <w:rPr>
      <w:rFonts w:ascii="宋体"/>
      <w:sz w:val="21"/>
    </w:rPr>
  </w:style>
  <w:style w:type="paragraph" w:styleId="2104" w:customStyle="1">
    <w:name w:val="xl245"/>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5" w:customStyle="1">
    <w:name w:val="DT T-Body"/>
    <w:qFormat/>
    <w:pPr>
      <w:spacing w:before="60" w:after="60" w:line="300" w:lineRule="auto"/>
    </w:pPr>
    <w:rPr>
      <w:rFonts w:ascii="Trebuchet MS" w:hAnsi="Trebuchet MS"/>
      <w:szCs w:val="18"/>
      <w:lang w:val="en-GB"/>
    </w:rPr>
  </w:style>
  <w:style w:type="paragraph" w:styleId="2106" w:customStyle="1">
    <w:name w:val="xl25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7" w:customStyle="1">
    <w:name w:val="xl181"/>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29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customStyle="1">
    <w:name w:val="样式 小四 首行缩进:  0.74 厘米"/>
    <w:basedOn w:val="802"/>
    <w:qFormat/>
    <w:pPr>
      <w:ind w:firstLine="420"/>
    </w:pPr>
    <w:rPr>
      <w:rFonts w:cs="宋体"/>
      <w:szCs w:val="20"/>
    </w:rPr>
  </w:style>
  <w:style w:type="paragraph" w:styleId="2110" w:customStyle="1">
    <w:name w:val="正文文本缩进 22"/>
    <w:basedOn w:val="802"/>
    <w:qFormat/>
    <w:pPr>
      <w:ind w:firstLine="200"/>
      <w:spacing w:line="520" w:lineRule="exact"/>
    </w:pPr>
    <w:rPr>
      <w:rFonts w:ascii="楷体_GB2312" w:eastAsia="楷体_GB2312"/>
      <w:sz w:val="28"/>
      <w:szCs w:val="28"/>
    </w:rPr>
  </w:style>
  <w:style w:type="paragraph" w:styleId="2111" w:customStyle="1">
    <w:name w:val="xl26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customStyle="1">
    <w:name w:val="正文文本缩进 31"/>
    <w:basedOn w:val="802"/>
    <w:qFormat/>
    <w:pPr>
      <w:ind w:left="520" w:firstLine="425"/>
    </w:pPr>
    <w:rPr>
      <w:rFonts w:ascii="方正行楷简体" w:hAnsi="Arial" w:eastAsia="方正行楷简体"/>
      <w:sz w:val="36"/>
      <w:szCs w:val="20"/>
    </w:rPr>
  </w:style>
  <w:style w:type="paragraph" w:styleId="2113" w:customStyle="1">
    <w:name w:val="DLP正文"/>
    <w:basedOn w:val="802"/>
    <w:qFormat/>
    <w:pPr>
      <w:ind w:firstLine="473"/>
    </w:pPr>
    <w:rPr>
      <w:rFonts w:hAnsi="宋体"/>
      <w:szCs w:val="22"/>
    </w:rPr>
  </w:style>
  <w:style w:type="paragraph" w:styleId="2114" w:customStyle="1">
    <w:name w:val="xl14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xl14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封面一致性程度标识"/>
    <w:qFormat/>
    <w:pPr>
      <w:jc w:val="center"/>
      <w:spacing w:before="440" w:line="400" w:lineRule="exact"/>
    </w:pPr>
    <w:rPr>
      <w:rFonts w:ascii="宋体"/>
      <w:sz w:val="28"/>
    </w:rPr>
  </w:style>
  <w:style w:type="paragraph" w:styleId="2117" w:customStyle="1">
    <w:name w:val="xl294"/>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xl25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9" w:customStyle="1">
    <w:name w:val="正文图标题"/>
    <w:next w:val="1169"/>
    <w:qFormat/>
    <w:pPr>
      <w:jc w:val="center"/>
    </w:pPr>
    <w:rPr>
      <w:rFonts w:ascii="黑体" w:eastAsia="黑体"/>
      <w:sz w:val="21"/>
    </w:rPr>
  </w:style>
  <w:style w:type="paragraph" w:styleId="2120" w:customStyle="1">
    <w:name w:val="文本块1"/>
    <w:basedOn w:val="802"/>
    <w:qFormat/>
    <w:pPr>
      <w:ind w:left="300" w:right="300"/>
    </w:pPr>
    <w:rPr>
      <w:rFonts w:ascii="宋体"/>
      <w:b/>
      <w:sz w:val="32"/>
    </w:rPr>
  </w:style>
  <w:style w:type="paragraph" w:styleId="2121" w:customStyle="1">
    <w:name w:val="xl277"/>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2" w:customStyle="1">
    <w:name w:val="xl26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3" w:customStyle="1">
    <w:name w:val="xl243"/>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customStyle="1">
    <w:name w:val="xl229"/>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5" w:customStyle="1">
    <w:name w:val="_Style 2"/>
    <w:basedOn w:val="802"/>
    <w:uiPriority w:val="34"/>
    <w:qFormat/>
    <w:pPr>
      <w:ind w:firstLine="200"/>
    </w:pPr>
    <w:rPr>
      <w:rFonts w:ascii="Calibri" w:hAnsi="Calibri"/>
      <w:szCs w:val="22"/>
    </w:rPr>
  </w:style>
  <w:style w:type="paragraph" w:styleId="2126" w:customStyle="1">
    <w:name w:val="xl31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li_正文"/>
    <w:basedOn w:val="802"/>
    <w:qFormat/>
    <w:pPr>
      <w:ind w:firstLine="200"/>
    </w:pPr>
    <w:rPr>
      <w:rFonts w:ascii="仿宋_GB2312" w:eastAsia="仿宋_GB2312"/>
      <w:sz w:val="28"/>
      <w:szCs w:val="28"/>
    </w:rPr>
  </w:style>
  <w:style w:type="paragraph" w:styleId="2128" w:customStyle="1">
    <w:name w:val="xl209"/>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274"/>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xl272"/>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customStyle="1">
    <w:name w:val="附录表标题"/>
    <w:next w:val="1169"/>
    <w:qFormat/>
    <w:pPr>
      <w:jc w:val="center"/>
    </w:pPr>
    <w:rPr>
      <w:rFonts w:ascii="黑体" w:eastAsia="黑体"/>
      <w:sz w:val="21"/>
    </w:rPr>
  </w:style>
  <w:style w:type="paragraph" w:styleId="2132" w:customStyle="1">
    <w:name w:val="xl148"/>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customStyle="1">
    <w:name w:val="xl155"/>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xl210"/>
    <w:basedOn w:val="802"/>
    <w:qFormat/>
    <w:pPr>
      <w:jc w:val="left"/>
      <w:spacing w:before="100" w:beforeAutospacing="1" w:after="100" w:afterAutospacing="1"/>
      <w:shd w:val="clear" w:color="000000" w:fill="ffffff"/>
      <w:widowControl/>
    </w:pPr>
    <w:rPr>
      <w:rFonts w:ascii="Arial" w:hAnsi="Arial" w:cs="Arial"/>
      <w:sz w:val="20"/>
      <w:szCs w:val="20"/>
    </w:rPr>
  </w:style>
  <w:style w:type="paragraph" w:styleId="2135" w:customStyle="1">
    <w:name w:val="xl278"/>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6" w:customStyle="1">
    <w:name w:val="TOC 标题12"/>
    <w:basedOn w:val="1000"/>
    <w:next w:val="8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37" w:customStyle="1">
    <w:name w:val="xl143"/>
    <w:basedOn w:val="8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xl314"/>
    <w:basedOn w:val="8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39" w:customStyle="1">
    <w:name w:val="Char Char Char"/>
    <w:basedOn w:val="802"/>
    <w:qFormat/>
    <w:pPr>
      <w:ind w:hanging="425"/>
      <w:keepNext/>
      <w:spacing w:before="80" w:after="80"/>
      <w:widowControl/>
      <w:tabs>
        <w:tab w:val="left" w:pos="425" w:leader="none"/>
      </w:tabs>
    </w:pPr>
    <w:rPr>
      <w:rFonts w:ascii="Arial" w:hAnsi="Arial" w:cs="Arial"/>
      <w:sz w:val="20"/>
      <w:szCs w:val="20"/>
    </w:rPr>
  </w:style>
  <w:style w:type="paragraph" w:styleId="2140" w:customStyle="1">
    <w:name w:val="xl230"/>
    <w:basedOn w:val="8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四号正文"/>
    <w:basedOn w:val="802"/>
    <w:qFormat/>
    <w:pPr>
      <w:ind w:firstLine="200"/>
    </w:pPr>
    <w:rPr>
      <w:sz w:val="28"/>
      <w:szCs w:val="28"/>
    </w:rPr>
  </w:style>
  <w:style w:type="paragraph" w:styleId="2142" w:customStyle="1">
    <w:name w:val="标题1"/>
    <w:basedOn w:val="802"/>
    <w:next w:val="802"/>
    <w:qFormat/>
    <w:pPr>
      <w:spacing w:line="700" w:lineRule="atLeast"/>
      <w:tabs>
        <w:tab w:val="left" w:pos="9193" w:leader="none"/>
        <w:tab w:val="left" w:pos="9827" w:leader="none"/>
      </w:tabs>
    </w:pPr>
    <w:rPr>
      <w:rFonts w:ascii="方正小标宋_GBK" w:eastAsia="方正小标宋_GBK"/>
      <w:sz w:val="44"/>
      <w:szCs w:val="20"/>
    </w:rPr>
  </w:style>
  <w:style w:type="paragraph" w:styleId="2143" w:customStyle="1">
    <w:name w:val="五号字体"/>
    <w:basedOn w:val="802"/>
    <w:qFormat/>
  </w:style>
  <w:style w:type="paragraph" w:styleId="2144" w:customStyle="1">
    <w:name w:val="字母编号列项（一级）"/>
    <w:qFormat/>
    <w:pPr>
      <w:ind w:left="840" w:hanging="420"/>
      <w:jc w:val="both"/>
    </w:pPr>
    <w:rPr>
      <w:rFonts w:ascii="宋体"/>
      <w:sz w:val="21"/>
    </w:rPr>
  </w:style>
  <w:style w:type="paragraph" w:styleId="2145" w:customStyle="1">
    <w:name w:val="msonormal"/>
    <w:basedOn w:val="802"/>
    <w:qFormat/>
    <w:pPr>
      <w:jc w:val="left"/>
      <w:spacing w:before="100" w:beforeAutospacing="1" w:after="100" w:afterAutospacing="1"/>
      <w:widowControl/>
    </w:pPr>
    <w:rPr>
      <w:rFonts w:ascii="宋体" w:hAnsi="宋体" w:cs="宋体"/>
    </w:rPr>
  </w:style>
  <w:style w:type="paragraph" w:styleId="2146" w:customStyle="1">
    <w:name w:val="简单回函地址"/>
    <w:basedOn w:val="802"/>
    <w:qFormat/>
    <w:pPr>
      <w:tabs>
        <w:tab w:val="left" w:pos="1140" w:leader="none"/>
      </w:tabs>
    </w:pPr>
  </w:style>
  <w:style w:type="paragraph" w:styleId="2147" w:customStyle="1">
    <w:name w:val="TOC 标题111"/>
    <w:basedOn w:val="1000"/>
    <w:next w:val="8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48" w:customStyle="1">
    <w:name w:val="Char Char111"/>
    <w:basedOn w:val="802"/>
    <w:uiPriority w:val="99"/>
    <w:semiHidden/>
    <w:qFormat/>
    <w:pPr>
      <w:jc w:val="left"/>
      <w:spacing w:after="160" w:line="240" w:lineRule="exact"/>
      <w:widowControl/>
    </w:pPr>
    <w:rPr>
      <w:rFonts w:ascii="Verdana" w:hAnsi="Verdana"/>
      <w:sz w:val="20"/>
      <w:lang w:eastAsia="en-US"/>
    </w:rPr>
  </w:style>
  <w:style w:type="paragraph" w:styleId="2149" w:customStyle="1">
    <w:name w:val="TOC 71"/>
    <w:basedOn w:val="802"/>
    <w:next w:val="802"/>
    <w:uiPriority w:val="39"/>
    <w:qFormat/>
    <w:pPr>
      <w:ind w:left="1200"/>
    </w:pPr>
    <w:rPr>
      <w:rFonts w:ascii="Calibri" w:hAnsi="Calibri"/>
      <w:szCs w:val="22"/>
    </w:rPr>
  </w:style>
  <w:style w:type="paragraph" w:styleId="2150" w:customStyle="1">
    <w:name w:val="paragraphindent"/>
    <w:basedOn w:val="802"/>
    <w:qFormat/>
    <w:pPr>
      <w:jc w:val="left"/>
      <w:spacing w:before="100" w:beforeAutospacing="1" w:after="100" w:afterAutospacing="1"/>
      <w:widowControl/>
    </w:pPr>
    <w:rPr>
      <w:rFonts w:ascii="宋体" w:hAnsi="宋体" w:cs="宋体"/>
    </w:rPr>
  </w:style>
  <w:style w:type="paragraph" w:styleId="2151" w:customStyle="1">
    <w:name w:val="助手文本"/>
    <w:basedOn w:val="802"/>
    <w:qFormat/>
    <w:pPr>
      <w:ind w:left="14" w:firstLine="434"/>
    </w:pPr>
    <w:rPr>
      <w:rFonts w:ascii="楷体_GB2312" w:eastAsia="楷体_GB2312"/>
      <w:szCs w:val="20"/>
      <w:u w:val="single"/>
    </w:rPr>
  </w:style>
  <w:style w:type="paragraph" w:styleId="2152" w:customStyle="1">
    <w:name w:val="正文无缩进"/>
    <w:basedOn w:val="802"/>
    <w:qFormat/>
    <w:pPr>
      <w:spacing w:line="300" w:lineRule="auto"/>
    </w:pPr>
    <w:rPr>
      <w:rFonts w:ascii="宋体" w:hAnsi="宋体"/>
    </w:rPr>
  </w:style>
  <w:style w:type="paragraph" w:styleId="2153" w:customStyle="1">
    <w:name w:val="Char Char1 Char Char Char Char Char Char"/>
    <w:basedOn w:val="802"/>
    <w:qFormat/>
    <w:pPr>
      <w:jc w:val="left"/>
      <w:spacing w:after="160" w:line="240" w:lineRule="exact"/>
      <w:widowControl/>
    </w:pPr>
    <w:rPr>
      <w:rFonts w:ascii="Verdana" w:hAnsi="Verdana" w:eastAsia="仿宋_GB2312"/>
      <w:szCs w:val="20"/>
      <w:lang w:eastAsia="en-US"/>
    </w:rPr>
  </w:style>
  <w:style w:type="paragraph" w:styleId="2154" w:customStyle="1">
    <w:name w:val="È±Ê¡ÎÄ±¾"/>
    <w:basedOn w:val="802"/>
    <w:qFormat/>
    <w:pPr>
      <w:jc w:val="left"/>
      <w:widowControl/>
    </w:pPr>
    <w:rPr>
      <w:szCs w:val="20"/>
    </w:rPr>
  </w:style>
  <w:style w:type="paragraph" w:styleId="2155" w:customStyle="1">
    <w:name w:val="14_black"/>
    <w:basedOn w:val="802"/>
    <w:qFormat/>
    <w:pPr>
      <w:jc w:val="left"/>
      <w:spacing w:before="100" w:beforeAutospacing="1" w:after="100" w:afterAutospacing="1"/>
      <w:widowControl/>
    </w:pPr>
    <w:rPr>
      <w:rFonts w:ascii="宋体" w:hAnsi="宋体" w:cs="宋体"/>
      <w:color w:val="000000"/>
      <w:sz w:val="23"/>
      <w:szCs w:val="23"/>
    </w:rPr>
  </w:style>
  <w:style w:type="paragraph" w:styleId="2156" w:customStyle="1">
    <w:name w:val="Char Char Char Char"/>
    <w:basedOn w:val="1021"/>
    <w:qFormat/>
    <w:pPr>
      <w:ind w:firstLine="454"/>
      <w:jc w:val="left"/>
      <w:shd w:val="clear" w:color="auto" w:fill="000080"/>
      <w:widowControl/>
    </w:pPr>
    <w:rPr>
      <w:rFonts w:ascii="Tahoma" w:hAnsi="Tahoma" w:cs="宋体"/>
      <w:sz w:val="21"/>
      <w:szCs w:val="20"/>
    </w:rPr>
  </w:style>
  <w:style w:type="paragraph" w:styleId="2157" w:customStyle="1">
    <w:name w:val="封面标准文稿编辑信息"/>
    <w:qFormat/>
    <w:pPr>
      <w:jc w:val="center"/>
      <w:spacing w:before="180" w:line="180" w:lineRule="exact"/>
    </w:pPr>
    <w:rPr>
      <w:rFonts w:ascii="宋体"/>
      <w:sz w:val="21"/>
    </w:rPr>
  </w:style>
  <w:style w:type="paragraph" w:styleId="2158" w:customStyle="1">
    <w:name w:val="目次、索引正文"/>
    <w:qFormat/>
    <w:pPr>
      <w:jc w:val="both"/>
      <w:spacing w:line="320" w:lineRule="exact"/>
    </w:pPr>
    <w:rPr>
      <w:rFonts w:ascii="宋体"/>
      <w:sz w:val="21"/>
    </w:rPr>
  </w:style>
  <w:style w:type="paragraph" w:styleId="2159" w:customStyle="1">
    <w:name w:val="其他标准称谓"/>
    <w:qFormat/>
    <w:pPr>
      <w:jc w:val="both"/>
      <w:spacing w:line="0" w:lineRule="atLeast"/>
    </w:pPr>
    <w:rPr>
      <w:rFonts w:ascii="黑体" w:hAnsi="宋体" w:eastAsia="黑体"/>
      <w:sz w:val="52"/>
    </w:rPr>
  </w:style>
  <w:style w:type="paragraph" w:styleId="2160" w:customStyle="1">
    <w:name w:val="四级无标题条"/>
    <w:basedOn w:val="802"/>
    <w:qFormat/>
    <w:pPr>
      <w:ind w:left="2520" w:hanging="420"/>
    </w:pPr>
  </w:style>
  <w:style w:type="paragraph" w:styleId="2161" w:customStyle="1">
    <w:name w:val="五级无标题条"/>
    <w:basedOn w:val="802"/>
    <w:qFormat/>
    <w:pPr>
      <w:ind w:left="2940" w:hanging="420"/>
    </w:pPr>
  </w:style>
  <w:style w:type="paragraph" w:styleId="2162" w:customStyle="1">
    <w:name w:val="正文表标题"/>
    <w:next w:val="1169"/>
    <w:qFormat/>
    <w:pPr>
      <w:ind w:left="1740" w:hanging="420"/>
      <w:jc w:val="center"/>
    </w:pPr>
    <w:rPr>
      <w:rFonts w:ascii="黑体" w:eastAsia="黑体"/>
      <w:sz w:val="21"/>
    </w:rPr>
  </w:style>
  <w:style w:type="paragraph" w:styleId="2163" w:customStyle="1">
    <w:name w:val="我的图片"/>
    <w:basedOn w:val="802"/>
    <w:next w:val="1464"/>
    <w:qFormat/>
    <w:pPr>
      <w:widowControl/>
    </w:pPr>
    <w:rPr>
      <w:rFonts w:ascii="Arial" w:hAnsi="Arial" w:eastAsia="楷体_GB2312"/>
    </w:rPr>
  </w:style>
  <w:style w:type="paragraph" w:styleId="2164" w:customStyle="1">
    <w:name w:val="1 Char Char Char Char"/>
    <w:basedOn w:val="802"/>
    <w:qFormat/>
    <w:rPr>
      <w:rFonts w:ascii="Tahoma" w:hAnsi="Tahoma"/>
      <w:szCs w:val="20"/>
    </w:rPr>
  </w:style>
  <w:style w:type="paragraph" w:styleId="2165" w:customStyle="1">
    <w:name w:val="NAP Normal"/>
    <w:basedOn w:val="802"/>
    <w:qFormat/>
    <w:pPr>
      <w:spacing w:line="240" w:lineRule="exact"/>
    </w:pPr>
    <w:rPr>
      <w:sz w:val="22"/>
      <w:szCs w:val="20"/>
    </w:rPr>
  </w:style>
  <w:style w:type="paragraph" w:styleId="2166" w:customStyle="1">
    <w:name w:val="样式 标题 2第一章 标题 2Heading 2 HiddenHeading 2 CCBSH2h22nd level..."/>
    <w:basedOn w:val="1001"/>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67" w:customStyle="1">
    <w:name w:val="Char Char Char Char Char Char Char Char Char Char"/>
    <w:basedOn w:val="1005"/>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68" w:customStyle="1">
    <w:name w:val="zn4"/>
    <w:basedOn w:val="1543"/>
    <w:next w:val="1004"/>
    <w:qFormat/>
    <w:pPr>
      <w:ind w:left="851" w:hanging="851"/>
      <w:tabs>
        <w:tab w:val="clear" w:pos="780" w:leader="none"/>
        <w:tab w:val="clear" w:pos="1069" w:leader="none"/>
        <w:tab w:val="left" w:pos="1080" w:leader="none"/>
      </w:tabs>
      <w:outlineLvl w:val="3"/>
    </w:pPr>
    <w:rPr>
      <w:lang w:val="zh-CN"/>
    </w:rPr>
  </w:style>
  <w:style w:type="paragraph" w:styleId="2169" w:customStyle="1">
    <w:name w:val="图表"/>
    <w:basedOn w:val="802"/>
    <w:uiPriority w:val="99"/>
    <w:qFormat/>
    <w:pPr>
      <w:ind w:firstLine="200"/>
    </w:pPr>
    <w:rPr>
      <w:rFonts w:ascii="方正仿宋_GBK" w:hAnsi="方正仿宋_GBK" w:eastAsia="方正仿宋_GBK"/>
      <w:sz w:val="32"/>
      <w:szCs w:val="22"/>
    </w:rPr>
  </w:style>
  <w:style w:type="paragraph" w:styleId="2170" w:customStyle="1">
    <w:name w:val="图释"/>
    <w:basedOn w:val="802"/>
    <w:uiPriority w:val="99"/>
    <w:qFormat/>
    <w:pPr>
      <w:ind w:firstLine="200"/>
      <w:spacing w:line="560" w:lineRule="exact"/>
    </w:pPr>
    <w:rPr>
      <w:rFonts w:ascii="方正仿宋_GBK" w:hAnsi="方正仿宋_GBK" w:eastAsia="方正楷体_GBK"/>
      <w:sz w:val="28"/>
      <w:szCs w:val="22"/>
    </w:rPr>
  </w:style>
  <w:style w:type="paragraph" w:styleId="2171" w:customStyle="1">
    <w:name w:val="修订1"/>
    <w:uiPriority w:val="99"/>
    <w:semiHidden/>
    <w:qFormat/>
    <w:rPr>
      <w:rFonts w:eastAsia="仿宋"/>
      <w:sz w:val="28"/>
      <w:szCs w:val="24"/>
    </w:rPr>
  </w:style>
  <w:style w:type="paragraph" w:styleId="2172" w:customStyle="1">
    <w:name w:val="五号正文项目（标准）"/>
    <w:basedOn w:val="80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73" w:customStyle="1">
    <w:name w:val="序列1"/>
    <w:basedOn w:val="802"/>
    <w:qFormat/>
    <w:pPr>
      <w:ind w:left="432" w:hanging="432"/>
      <w:spacing w:line="440" w:lineRule="atLeast"/>
      <w:tabs>
        <w:tab w:val="left" w:pos="432" w:leader="none"/>
        <w:tab w:val="left" w:pos="960" w:leader="none"/>
        <w:tab w:val="left" w:pos="1260" w:leader="none"/>
      </w:tabs>
    </w:pPr>
    <w:rPr>
      <w:rFonts w:eastAsia="楷体_GB2312"/>
    </w:rPr>
  </w:style>
  <w:style w:type="paragraph" w:styleId="2174" w:customStyle="1">
    <w:name w:val="标题8"/>
    <w:basedOn w:val="1007"/>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75" w:customStyle="1">
    <w:name w:val="wx正文+标号"/>
    <w:basedOn w:val="802"/>
    <w:semiHidden/>
    <w:qFormat/>
    <w:pPr>
      <w:ind w:left="510" w:hanging="340"/>
      <w:tabs>
        <w:tab w:val="left" w:pos="510" w:leader="none"/>
      </w:tabs>
    </w:pPr>
    <w:rPr>
      <w:rFonts w:cs="宋体"/>
      <w:szCs w:val="20"/>
    </w:rPr>
  </w:style>
  <w:style w:type="paragraph" w:styleId="2176" w:customStyle="1">
    <w:name w:val="text-center"/>
    <w:basedOn w:val="802"/>
    <w:qFormat/>
    <w:pPr>
      <w:spacing w:after="150"/>
      <w:widowControl/>
    </w:pPr>
    <w:rPr>
      <w:rFonts w:ascii="宋体" w:hAnsi="宋体" w:cs="宋体"/>
    </w:rPr>
  </w:style>
  <w:style w:type="paragraph" w:styleId="2177" w:customStyle="1">
    <w:name w:val="faqa"/>
    <w:basedOn w:val="802"/>
    <w:qFormat/>
    <w:pPr>
      <w:jc w:val="left"/>
      <w:spacing w:after="150"/>
      <w:widowControl/>
    </w:pPr>
    <w:rPr>
      <w:rFonts w:ascii="微软雅黑" w:hAnsi="微软雅黑" w:eastAsia="微软雅黑" w:cs="宋体"/>
      <w:b/>
      <w:bCs/>
      <w:sz w:val="27"/>
      <w:szCs w:val="27"/>
    </w:rPr>
  </w:style>
  <w:style w:type="paragraph" w:styleId="2178" w:customStyle="1">
    <w:name w:val="样式 标题 55l4H5h5Second Subheading + 段前: 0.5 行 段后: 0.5 行 行距:..."/>
    <w:basedOn w:val="100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79" w:customStyle="1">
    <w:name w:val="Test2"/>
    <w:basedOn w:val="1001"/>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180" w:customStyle="1">
    <w:name w:val="正文编号项"/>
    <w:basedOn w:val="1027"/>
    <w:qFormat/>
    <w:pPr>
      <w:ind w:left="200" w:firstLine="200"/>
      <w:tabs>
        <w:tab w:val="left" w:pos="360" w:leader="none"/>
      </w:tabs>
    </w:pPr>
    <w:rPr>
      <w:rFonts w:ascii="Times New Roman" w:hAnsi="Times New Roman"/>
      <w:color w:val="000000"/>
    </w:rPr>
  </w:style>
  <w:style w:type="paragraph" w:styleId="2181" w:customStyle="1">
    <w:name w:val="正文文本2"/>
    <w:basedOn w:val="802"/>
    <w:uiPriority w:val="99"/>
    <w:qFormat/>
    <w:pPr>
      <w:jc w:val="left"/>
      <w:spacing w:after="120" w:line="288" w:lineRule="auto"/>
      <w:widowControl/>
    </w:pPr>
    <w:rPr>
      <w:rFonts w:ascii="Verdana" w:hAnsi="Verdana"/>
      <w:szCs w:val="20"/>
      <w:lang w:eastAsia="en-US"/>
    </w:rPr>
  </w:style>
  <w:style w:type="paragraph" w:styleId="2182" w:customStyle="1">
    <w:name w:val="Char21"/>
    <w:basedOn w:val="802"/>
    <w:qFormat/>
    <w:rPr>
      <w:rFonts w:ascii="仿宋_GB2312" w:eastAsia="仿宋_GB2312"/>
      <w:b/>
      <w:sz w:val="32"/>
      <w:szCs w:val="32"/>
    </w:rPr>
  </w:style>
  <w:style w:type="paragraph" w:styleId="2183" w:customStyle="1">
    <w:name w:val="Char1 Char Char Char21"/>
    <w:basedOn w:val="802"/>
    <w:qFormat/>
    <w:rPr>
      <w:rFonts w:ascii="Tahoma" w:hAnsi="Tahoma"/>
      <w:szCs w:val="20"/>
    </w:rPr>
  </w:style>
  <w:style w:type="paragraph" w:styleId="2184" w:customStyle="1">
    <w:name w:val="Char Char12"/>
    <w:basedOn w:val="802"/>
    <w:qFormat/>
    <w:pPr>
      <w:jc w:val="left"/>
      <w:spacing w:after="160" w:line="240" w:lineRule="exact"/>
      <w:widowControl/>
    </w:pPr>
    <w:rPr>
      <w:rFonts w:ascii="Verdana" w:hAnsi="Verdana"/>
      <w:sz w:val="20"/>
      <w:lang w:eastAsia="en-US"/>
    </w:rPr>
  </w:style>
  <w:style w:type="paragraph" w:styleId="2185" w:customStyle="1">
    <w:name w:val="Normal (Web)1"/>
    <w:basedOn w:val="802"/>
    <w:qFormat/>
    <w:pPr>
      <w:jc w:val="left"/>
      <w:spacing w:before="100" w:beforeAutospacing="1" w:after="100" w:afterAutospacing="1"/>
      <w:widowControl/>
    </w:pPr>
    <w:rPr>
      <w:rFonts w:ascii="宋体" w:hAnsi="宋体" w:cs="宋体"/>
    </w:rPr>
  </w:style>
  <w:style w:type="paragraph" w:styleId="2186" w:customStyle="1">
    <w:name w:val="_Style 171"/>
    <w:basedOn w:val="802"/>
    <w:next w:val="802"/>
    <w:qFormat/>
    <w:pPr>
      <w:ind w:firstLine="200"/>
      <w:spacing w:line="500" w:lineRule="exact"/>
    </w:pPr>
    <w:rPr>
      <w:rFonts w:ascii="Cambria" w:hAnsi="Cambria"/>
      <w:color w:val="000000"/>
      <w:sz w:val="28"/>
      <w:szCs w:val="20"/>
    </w:rPr>
  </w:style>
  <w:style w:type="paragraph" w:styleId="2187" w:customStyle="1">
    <w:name w:val="中等深浅底纹 1 - 着色 11"/>
    <w:next w:val="2188"/>
    <w:qFormat/>
    <w:pPr>
      <w:widowControl w:val="off"/>
    </w:pPr>
    <w:rPr>
      <w:rFonts w:ascii="宋体" w:hAnsi="Calibri"/>
      <w:sz w:val="21"/>
      <w:szCs w:val="22"/>
    </w:rPr>
  </w:style>
  <w:style w:type="paragraph" w:styleId="2188" w:customStyle="1">
    <w:name w:val="D表"/>
    <w:basedOn w:val="802"/>
    <w:next w:val="1021"/>
    <w:qFormat/>
    <w:pPr>
      <w:ind w:firstLine="200"/>
      <w:spacing w:line="500" w:lineRule="exact"/>
    </w:pPr>
    <w:rPr>
      <w:rFonts w:ascii="Calibri" w:hAnsi="Calibri"/>
      <w:sz w:val="18"/>
      <w:szCs w:val="18"/>
    </w:rPr>
  </w:style>
  <w:style w:type="paragraph" w:styleId="2189" w:customStyle="1">
    <w:name w:val="金宏发行正文 Char Char"/>
    <w:basedOn w:val="802"/>
    <w:next w:val="2160"/>
    <w:qFormat/>
    <w:pPr>
      <w:ind w:firstLine="200"/>
      <w:spacing w:line="500" w:lineRule="exact"/>
    </w:pPr>
    <w:rPr>
      <w:rFonts w:ascii="Calibri" w:hAnsi="Calibri" w:eastAsia="仿宋_GB2312" w:cs="宋体"/>
      <w:sz w:val="28"/>
      <w:szCs w:val="20"/>
    </w:rPr>
  </w:style>
  <w:style w:type="paragraph" w:styleId="2190" w:customStyle="1">
    <w:name w:val="Char1 Char Char Char2"/>
    <w:basedOn w:val="802"/>
    <w:qFormat/>
    <w:pPr>
      <w:ind w:firstLine="200"/>
      <w:spacing w:line="500" w:lineRule="exact"/>
    </w:pPr>
    <w:rPr>
      <w:rFonts w:ascii="Tahoma" w:hAnsi="Tahoma"/>
      <w:sz w:val="28"/>
      <w:szCs w:val="20"/>
    </w:rPr>
  </w:style>
  <w:style w:type="paragraph" w:styleId="2191" w:customStyle="1">
    <w:name w:val="Char Char Char Char2"/>
    <w:basedOn w:val="802"/>
    <w:qFormat/>
    <w:pPr>
      <w:ind w:firstLine="200"/>
      <w:spacing w:line="500" w:lineRule="exact"/>
    </w:pPr>
    <w:rPr>
      <w:rFonts w:ascii="Calibri" w:hAnsi="Calibri"/>
      <w:sz w:val="28"/>
    </w:rPr>
  </w:style>
  <w:style w:type="paragraph" w:styleId="2192" w:customStyle="1">
    <w:name w:val="Heading"/>
    <w:basedOn w:val="802"/>
    <w:next w:val="1027"/>
    <w:qFormat/>
    <w:pPr>
      <w:ind w:firstLine="720"/>
      <w:keepNext/>
      <w:spacing w:before="240" w:after="120"/>
    </w:pPr>
    <w:rPr>
      <w:rFonts w:ascii="华文黑体" w:hAnsi="华文黑体" w:eastAsia="华文黑体" w:cs="华文黑体"/>
      <w:sz w:val="28"/>
      <w:szCs w:val="28"/>
      <w:lang w:eastAsia="ar-SA"/>
    </w:rPr>
  </w:style>
  <w:style w:type="paragraph" w:styleId="2193" w:customStyle="1">
    <w:name w:val="Char Char Char Char1"/>
    <w:basedOn w:val="802"/>
    <w:qFormat/>
    <w:pPr>
      <w:ind w:firstLine="200"/>
      <w:spacing w:line="500" w:lineRule="exact"/>
    </w:pPr>
    <w:rPr>
      <w:rFonts w:ascii="Calibri" w:hAnsi="Calibri"/>
      <w:sz w:val="28"/>
    </w:rPr>
  </w:style>
  <w:style w:type="paragraph" w:styleId="2194" w:customStyle="1">
    <w:name w:val="Char Char Char Char Char Char Char Char Char Char Char Char Char Char Char Char Char Char Char Char"/>
    <w:basedOn w:val="802"/>
    <w:next w:val="802"/>
    <w:qFormat/>
    <w:pPr>
      <w:ind w:left="420" w:firstLine="200"/>
      <w:tabs>
        <w:tab w:val="left" w:pos="851" w:leader="none"/>
      </w:tabs>
    </w:pPr>
    <w:rPr>
      <w:rFonts w:ascii="Calibri" w:hAnsi="Calibri"/>
      <w:sz w:val="28"/>
    </w:rPr>
  </w:style>
  <w:style w:type="paragraph" w:styleId="2195" w:customStyle="1">
    <w:name w:val="中等深浅网格 1 - 着色 21"/>
    <w:basedOn w:val="802"/>
    <w:uiPriority w:val="34"/>
    <w:qFormat/>
    <w:pPr>
      <w:ind w:firstLine="200"/>
    </w:pPr>
    <w:rPr>
      <w:rFonts w:ascii="Calibri" w:hAnsi="Calibri"/>
      <w:sz w:val="28"/>
      <w:szCs w:val="22"/>
    </w:rPr>
  </w:style>
  <w:style w:type="paragraph" w:styleId="2196" w:customStyle="1">
    <w:name w:val="注意事项"/>
    <w:basedOn w:val="802"/>
    <w:qFormat/>
    <w:pPr>
      <w:ind w:firstLine="200"/>
      <w:spacing w:before="60" w:after="60"/>
    </w:pPr>
    <w:rPr>
      <w:b/>
      <w:bCs/>
      <w:sz w:val="28"/>
      <w:lang w:eastAsia="ar-SA"/>
    </w:rPr>
  </w:style>
  <w:style w:type="paragraph" w:styleId="2197" w:customStyle="1">
    <w:name w:val="正常"/>
    <w:qFormat/>
    <w:pPr>
      <w:jc w:val="both"/>
      <w:widowControl w:val="off"/>
    </w:pPr>
    <w:rPr>
      <w:rFonts w:ascii="Calibri" w:hAnsi="Calibri"/>
      <w:sz w:val="21"/>
      <w:szCs w:val="22"/>
    </w:rPr>
  </w:style>
  <w:style w:type="paragraph" w:styleId="2198" w:customStyle="1">
    <w:name w:val="无编号标题"/>
    <w:basedOn w:val="802"/>
    <w:next w:val="1717"/>
    <w:qFormat/>
    <w:pPr>
      <w:ind w:firstLine="200"/>
      <w:pageBreakBefore/>
      <w:spacing w:line="480" w:lineRule="auto"/>
      <w:suppressLineNumbers/>
    </w:pPr>
    <w:rPr>
      <w:rFonts w:ascii="宋体" w:hAnsi="宋体"/>
      <w:b/>
      <w:sz w:val="36"/>
      <w:szCs w:val="44"/>
    </w:rPr>
  </w:style>
  <w:style w:type="paragraph" w:styleId="2199" w:customStyle="1">
    <w:name w:val="Bid_正文"/>
    <w:basedOn w:val="1006"/>
    <w:next w:val="2200"/>
    <w:qFormat/>
    <w:pPr>
      <w:ind w:firstLine="200"/>
      <w:jc w:val="left"/>
      <w:spacing w:line="590" w:lineRule="atLeast"/>
      <w:widowControl/>
    </w:pPr>
    <w:rPr>
      <w:rFonts w:ascii="方正仿宋_GBK" w:hAnsi="Calibri"/>
      <w:spacing w:val="-25"/>
      <w:sz w:val="32"/>
      <w:szCs w:val="20"/>
    </w:rPr>
  </w:style>
  <w:style w:type="paragraph" w:styleId="2200" w:customStyle="1">
    <w:name w:val="p1"/>
    <w:basedOn w:val="802"/>
    <w:next w:val="1013"/>
    <w:qFormat/>
    <w:pPr>
      <w:ind w:firstLine="200"/>
      <w:jc w:val="left"/>
      <w:spacing w:line="500" w:lineRule="exact"/>
      <w:widowControl/>
    </w:pPr>
    <w:rPr>
      <w:rFonts w:ascii="Lucida Grande" w:hAnsi="Lucida Grande" w:cs="Lucida Grande"/>
      <w:color w:val="000000"/>
      <w:sz w:val="20"/>
      <w:szCs w:val="20"/>
    </w:rPr>
  </w:style>
  <w:style w:type="paragraph" w:styleId="2201" w:customStyle="1">
    <w:name w:val="正文首行缩进 Char3"/>
    <w:basedOn w:val="802"/>
    <w:qFormat/>
    <w:pPr>
      <w:ind w:firstLine="200"/>
      <w:spacing w:line="500" w:lineRule="exact"/>
    </w:pPr>
    <w:rPr>
      <w:rFonts w:ascii="Calibri" w:hAnsi="Calibri"/>
      <w:sz w:val="28"/>
      <w:szCs w:val="20"/>
    </w:rPr>
  </w:style>
  <w:style w:type="paragraph" w:styleId="2202" w:customStyle="1">
    <w:name w:val="表格内容"/>
    <w:basedOn w:val="802"/>
    <w:next w:val="1982"/>
    <w:qFormat/>
    <w:pPr>
      <w:ind w:firstLine="200"/>
      <w:jc w:val="left"/>
    </w:pPr>
    <w:rPr>
      <w:rFonts w:ascii="微软雅黑" w:hAnsi="微软雅黑" w:eastAsia="微软雅黑"/>
      <w:sz w:val="18"/>
      <w:lang w:val="en-GB"/>
    </w:rPr>
  </w:style>
  <w:style w:type="paragraph" w:styleId="2203" w:customStyle="1">
    <w:name w:val="文章正文"/>
    <w:basedOn w:val="802"/>
    <w:next w:val="2204"/>
    <w:qFormat/>
    <w:pPr>
      <w:ind w:firstLine="200"/>
    </w:pPr>
    <w:rPr>
      <w:rFonts w:ascii="Calibri" w:hAnsi="Calibri"/>
    </w:rPr>
  </w:style>
  <w:style w:type="paragraph" w:styleId="2204" w:customStyle="1">
    <w:name w:val="我的图表标题"/>
    <w:basedOn w:val="802"/>
    <w:next w:val="1171"/>
    <w:qFormat/>
    <w:pPr>
      <w:ind w:firstLine="200"/>
    </w:pPr>
    <w:rPr>
      <w:rFonts w:ascii="Cambria" w:hAnsi="Cambria" w:eastAsia="黑体" w:cs="宋体"/>
      <w:sz w:val="28"/>
      <w:szCs w:val="20"/>
    </w:rPr>
  </w:style>
  <w:style w:type="paragraph" w:styleId="2205" w:customStyle="1">
    <w:name w:val="11111"/>
    <w:basedOn w:val="802"/>
    <w:next w:val="2206"/>
    <w:qFormat/>
    <w:pPr>
      <w:ind w:firstLine="200"/>
      <w:spacing w:after="120"/>
    </w:pPr>
    <w:rPr>
      <w:rFonts w:ascii="宋体" w:hAnsi="Calibri" w:cs="宋体"/>
      <w:color w:val="000000"/>
      <w:sz w:val="28"/>
      <w:lang w:val="zh-CN"/>
    </w:rPr>
  </w:style>
  <w:style w:type="paragraph" w:styleId="2206" w:customStyle="1">
    <w:name w:val="Char Char Char Char Char Char Char Char Char Char Char Char Char"/>
    <w:basedOn w:val="802"/>
    <w:next w:val="1006"/>
    <w:qFormat/>
    <w:pPr>
      <w:jc w:val="left"/>
      <w:spacing w:after="160" w:line="240" w:lineRule="exact"/>
      <w:widowControl/>
    </w:pPr>
    <w:rPr>
      <w:rFonts w:ascii="Verdana" w:hAnsi="Verdana" w:eastAsia="仿宋_GB2312"/>
      <w:sz w:val="28"/>
      <w:szCs w:val="20"/>
      <w:lang w:eastAsia="en-US"/>
    </w:rPr>
  </w:style>
  <w:style w:type="paragraph" w:styleId="2207" w:customStyle="1">
    <w:name w:val="标题 41"/>
    <w:basedOn w:val="1003"/>
    <w:next w:val="1027"/>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08" w:customStyle="1">
    <w:name w:val="Char Char Char Char Char Char Char Char Char1 Char Char Char Char Char Char Char Char Char Char"/>
    <w:basedOn w:val="802"/>
    <w:next w:val="2209"/>
    <w:qFormat/>
    <w:pPr>
      <w:ind w:firstLine="200"/>
      <w:jc w:val="left"/>
      <w:spacing w:after="160" w:line="240" w:lineRule="exact"/>
      <w:widowControl/>
    </w:pPr>
    <w:rPr>
      <w:rFonts w:ascii="Verdana" w:hAnsi="Verdana" w:eastAsia="仿宋_GB2312"/>
      <w:sz w:val="28"/>
      <w:szCs w:val="20"/>
      <w:lang w:eastAsia="en-US"/>
    </w:rPr>
  </w:style>
  <w:style w:type="paragraph" w:styleId="2209" w:customStyle="1">
    <w:name w:val="样式3"/>
    <w:basedOn w:val="802"/>
    <w:qFormat/>
    <w:pPr>
      <w:ind w:firstLine="200"/>
      <w:tabs>
        <w:tab w:val="left" w:pos="695" w:leader="none"/>
      </w:tabs>
    </w:pPr>
    <w:rPr>
      <w:rFonts w:ascii="Calibri" w:hAnsi="Calibri"/>
      <w:sz w:val="28"/>
    </w:rPr>
  </w:style>
  <w:style w:type="paragraph" w:styleId="2210" w:customStyle="1">
    <w:name w:val="正文Normal"/>
    <w:basedOn w:val="802"/>
    <w:next w:val="1083"/>
    <w:qFormat/>
    <w:pPr>
      <w:ind w:firstLine="200"/>
      <w:spacing w:after="120"/>
    </w:pPr>
    <w:rPr>
      <w:rFonts w:ascii="Arial" w:hAnsi="Arial" w:cs="Arial"/>
      <w:sz w:val="28"/>
    </w:rPr>
  </w:style>
  <w:style w:type="paragraph" w:styleId="2211" w:customStyle="1">
    <w:name w:val="标准正文"/>
    <w:basedOn w:val="802"/>
    <w:next w:val="1010"/>
    <w:qFormat/>
    <w:pPr>
      <w:ind w:firstLine="200"/>
      <w:spacing w:line="500" w:lineRule="exact"/>
    </w:pPr>
    <w:rPr>
      <w:rFonts w:ascii="Calibri" w:hAnsi="Calibri"/>
      <w:sz w:val="28"/>
      <w:lang w:val="en-GB"/>
    </w:rPr>
  </w:style>
  <w:style w:type="paragraph" w:styleId="2212" w:customStyle="1">
    <w:name w:val="_Style 62"/>
    <w:next w:val="1053"/>
    <w:qFormat/>
    <w:pPr>
      <w:jc w:val="both"/>
      <w:widowControl w:val="off"/>
    </w:pPr>
    <w:rPr>
      <w:rFonts w:ascii="Calibri" w:hAnsi="Calibri"/>
      <w:sz w:val="21"/>
      <w:szCs w:val="22"/>
    </w:rPr>
  </w:style>
  <w:style w:type="paragraph" w:styleId="2213" w:customStyle="1">
    <w:name w:val="样式 标题 2 + 行距: 最小值 12 磅"/>
    <w:basedOn w:val="1001"/>
    <w:next w:val="1010"/>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14" w:customStyle="1">
    <w:name w:val="ABC_正文"/>
    <w:basedOn w:val="802"/>
    <w:qFormat/>
    <w:pPr>
      <w:ind w:firstLine="200"/>
      <w:widowControl/>
    </w:pPr>
    <w:rPr>
      <w:rFonts w:ascii="Calibri" w:hAnsi="宋体" w:eastAsia="Times New Roman"/>
      <w:sz w:val="20"/>
      <w:szCs w:val="20"/>
    </w:rPr>
  </w:style>
  <w:style w:type="paragraph" w:styleId="2215" w:customStyle="1">
    <w:name w:val="InfoBlue"/>
    <w:basedOn w:val="802"/>
    <w:qFormat/>
    <w:pPr>
      <w:ind w:left="720" w:firstLine="200"/>
      <w:jc w:val="left"/>
      <w:spacing w:after="120"/>
    </w:pPr>
    <w:rPr>
      <w:rFonts w:ascii="Calibri" w:hAnsi="Calibri"/>
      <w:color w:val="0000ff"/>
      <w:szCs w:val="20"/>
    </w:rPr>
  </w:style>
  <w:style w:type="paragraph" w:styleId="2216" w:customStyle="1">
    <w:name w:val="样式 标题 3"/>
    <w:basedOn w:val="1003"/>
    <w:next w:val="1030"/>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17" w:customStyle="1">
    <w:name w:val="正文文本21"/>
    <w:qFormat/>
    <w:pPr>
      <w:keepLines/>
      <w:spacing w:after="120" w:line="220" w:lineRule="atLeast"/>
    </w:pPr>
    <w:rPr>
      <w:rFonts w:ascii="宋体" w:hAnsi="Calibri"/>
      <w:lang w:val="en-GB"/>
    </w:rPr>
  </w:style>
  <w:style w:type="paragraph" w:styleId="2218" w:customStyle="1">
    <w:name w:val="Char Char Char Char Char Char Char Char Char Char Char Char Char Char Char1 Char"/>
    <w:basedOn w:val="802"/>
    <w:next w:val="1028"/>
    <w:qFormat/>
    <w:pPr>
      <w:ind w:firstLine="200"/>
      <w:jc w:val="left"/>
      <w:spacing w:after="160" w:line="240" w:lineRule="exact"/>
      <w:widowControl/>
    </w:pPr>
    <w:rPr>
      <w:rFonts w:ascii="Verdana" w:hAnsi="Verdana"/>
      <w:sz w:val="20"/>
      <w:szCs w:val="20"/>
      <w:lang w:eastAsia="en-US"/>
    </w:rPr>
  </w:style>
  <w:style w:type="paragraph" w:styleId="2219" w:customStyle="1">
    <w:name w:val="无首行缩进正文"/>
    <w:basedOn w:val="2204"/>
    <w:next w:val="2156"/>
    <w:qFormat/>
    <w:pPr>
      <w:ind w:firstLine="0"/>
      <w:jc w:val="both"/>
    </w:pPr>
    <w:rPr>
      <w:rFonts w:ascii="Calibri" w:hAnsi="Calibri" w:eastAsia="方正仿宋_GBK" w:cs="Times New Roman"/>
      <w:sz w:val="21"/>
      <w:szCs w:val="24"/>
    </w:rPr>
  </w:style>
  <w:style w:type="paragraph" w:styleId="2220" w:customStyle="1">
    <w:name w:val="Plain Text1"/>
    <w:basedOn w:val="802"/>
    <w:next w:val="1014"/>
    <w:qFormat/>
    <w:pPr>
      <w:ind w:firstLine="200"/>
    </w:pPr>
    <w:rPr>
      <w:rFonts w:ascii="宋体" w:hAnsi="宋体"/>
      <w:sz w:val="28"/>
      <w:szCs w:val="20"/>
    </w:rPr>
  </w:style>
  <w:style w:type="paragraph" w:styleId="2221" w:customStyle="1">
    <w:name w:val="Char Char Char Char Char Char Char Char Char Char Char Char Char1"/>
    <w:basedOn w:val="802"/>
    <w:qFormat/>
    <w:pPr>
      <w:ind w:firstLine="200"/>
      <w:jc w:val="left"/>
      <w:spacing w:after="160" w:line="240" w:lineRule="exact"/>
      <w:widowControl/>
    </w:pPr>
    <w:rPr>
      <w:rFonts w:ascii="Verdana" w:hAnsi="Verdana" w:eastAsia="仿宋_GB2312"/>
      <w:sz w:val="28"/>
      <w:szCs w:val="20"/>
      <w:lang w:eastAsia="en-US"/>
    </w:rPr>
  </w:style>
  <w:style w:type="paragraph" w:styleId="2222" w:customStyle="1">
    <w:name w:val="样式 Tabletext + 五号 加粗 居中 段后: 0 磅 行距: 1.5 倍行距"/>
    <w:basedOn w:val="802"/>
    <w:qFormat/>
    <w:pPr>
      <w:ind w:firstLine="200"/>
      <w:spacing w:line="500" w:lineRule="exact"/>
    </w:pPr>
    <w:rPr>
      <w:rFonts w:ascii="Calibri" w:hAnsi="Calibri"/>
      <w:sz w:val="28"/>
      <w:szCs w:val="20"/>
    </w:rPr>
  </w:style>
  <w:style w:type="paragraph" w:styleId="2223" w:customStyle="1">
    <w:name w:val="Subject"/>
    <w:basedOn w:val="802"/>
    <w:qFormat/>
    <w:pPr>
      <w:widowControl/>
    </w:pPr>
    <w:rPr>
      <w:rFonts w:ascii="Calibri" w:hAnsi="Calibri" w:eastAsia="黑体"/>
      <w:b/>
      <w:sz w:val="48"/>
    </w:rPr>
  </w:style>
  <w:style w:type="paragraph" w:styleId="2224" w:customStyle="1">
    <w:name w:val="题注1"/>
    <w:basedOn w:val="802"/>
    <w:qFormat/>
    <w:pPr>
      <w:ind w:firstLine="720"/>
      <w:spacing w:before="120" w:after="120"/>
      <w:suppressLineNumbers/>
    </w:pPr>
    <w:rPr>
      <w:i/>
      <w:iCs/>
      <w:sz w:val="28"/>
      <w:lang w:eastAsia="ar-SA"/>
    </w:rPr>
  </w:style>
  <w:style w:type="paragraph" w:styleId="2225" w:customStyle="1">
    <w:name w:val="默认段落字体 Para Char Char Char Char"/>
    <w:basedOn w:val="802"/>
    <w:next w:val="1034"/>
    <w:qFormat/>
    <w:pPr>
      <w:ind w:firstLine="200"/>
    </w:pPr>
    <w:rPr>
      <w:rFonts w:ascii="Calibri" w:hAnsi="Calibri"/>
      <w:sz w:val="28"/>
      <w:szCs w:val="20"/>
    </w:rPr>
  </w:style>
  <w:style w:type="paragraph" w:styleId="2226" w:customStyle="1">
    <w:name w:val="样式 标题 1 + 行距: 最小值 12 磅"/>
    <w:basedOn w:val="1000"/>
    <w:next w:val="2215"/>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27" w:customStyle="1">
    <w:name w:val="_Style 224"/>
    <w:basedOn w:val="802"/>
    <w:next w:val="802"/>
    <w:uiPriority w:val="39"/>
    <w:unhideWhenUsed/>
    <w:qFormat/>
    <w:pPr>
      <w:ind w:left="1000"/>
      <w:jc w:val="left"/>
      <w:widowControl/>
    </w:pPr>
    <w:rPr>
      <w:rFonts w:ascii="Calibri" w:hAnsi="Calibri"/>
      <w:szCs w:val="22"/>
    </w:rPr>
  </w:style>
  <w:style w:type="paragraph" w:styleId="2228" w:customStyle="1">
    <w:name w:val="图中文字"/>
    <w:basedOn w:val="802"/>
    <w:next w:val="1632"/>
    <w:qFormat/>
    <w:pPr>
      <w:ind w:firstLine="200"/>
      <w:spacing w:line="500" w:lineRule="exact"/>
      <w:widowControl/>
    </w:pPr>
    <w:rPr>
      <w:rFonts w:ascii="Calibri" w:hAnsi="Calibri" w:eastAsia="仿宋_GB2312"/>
      <w:sz w:val="28"/>
      <w:szCs w:val="20"/>
    </w:rPr>
  </w:style>
  <w:style w:type="paragraph" w:styleId="2229" w:customStyle="1">
    <w:name w:val="标题 11"/>
    <w:basedOn w:val="802"/>
    <w:next w:val="802"/>
    <w:uiPriority w:val="1"/>
    <w:qFormat/>
    <w:pPr>
      <w:keepLines/>
      <w:keepNext/>
      <w:spacing w:line="590" w:lineRule="exact"/>
      <w:outlineLvl w:val="0"/>
    </w:pPr>
    <w:rPr>
      <w:rFonts w:ascii="Calibri" w:hAnsi="Calibri" w:eastAsia="方正黑体_GBK"/>
      <w:bCs/>
      <w:sz w:val="32"/>
      <w:szCs w:val="44"/>
    </w:rPr>
  </w:style>
  <w:style w:type="paragraph" w:styleId="2230" w:customStyle="1">
    <w:name w:val="样式 标题 + 右"/>
    <w:basedOn w:val="1017"/>
    <w:next w:val="2119"/>
    <w:qFormat/>
    <w:pPr>
      <w:ind w:left="0" w:firstLine="200"/>
      <w:jc w:val="right"/>
      <w:spacing w:line="500" w:lineRule="exact"/>
    </w:pPr>
    <w:rPr>
      <w:rFonts w:ascii="宋体" w:hAnsi="Calibri" w:eastAsia="方正小标宋_GBK" w:cs="宋体"/>
      <w:color w:val="000000"/>
      <w:sz w:val="28"/>
      <w:szCs w:val="20"/>
    </w:rPr>
  </w:style>
  <w:style w:type="paragraph" w:styleId="2231" w:customStyle="1">
    <w:name w:val="表号"/>
    <w:basedOn w:val="802"/>
    <w:next w:val="1166"/>
    <w:qFormat/>
    <w:pPr>
      <w:ind w:left="5102" w:firstLine="200"/>
      <w:keepLines/>
      <w:keepNext/>
      <w:tabs>
        <w:tab w:val="left" w:pos="5102" w:leader="none"/>
      </w:tabs>
    </w:pPr>
    <w:rPr>
      <w:rFonts w:ascii="Arial" w:hAnsi="Arial"/>
      <w:b/>
      <w:sz w:val="18"/>
      <w:szCs w:val="18"/>
    </w:rPr>
  </w:style>
  <w:style w:type="paragraph" w:styleId="2232" w:customStyle="1">
    <w:name w:val="表头样式"/>
    <w:basedOn w:val="802"/>
    <w:qFormat/>
    <w:pPr>
      <w:ind w:firstLine="200"/>
      <w:keepNext/>
      <w:spacing w:line="500" w:lineRule="exact"/>
    </w:pPr>
    <w:rPr>
      <w:rFonts w:ascii="Arial" w:hAnsi="Arial"/>
      <w:b/>
      <w:szCs w:val="21"/>
    </w:rPr>
  </w:style>
  <w:style w:type="paragraph" w:styleId="2233" w:customStyle="1">
    <w:name w:val="评估表"/>
    <w:basedOn w:val="802"/>
    <w:qFormat/>
    <w:pPr>
      <w:spacing w:line="240" w:lineRule="exact"/>
    </w:pPr>
    <w:rPr>
      <w:rFonts w:ascii="方正仿宋_GBK" w:hAnsi="方正仿宋_GBK" w:eastAsia="方正仿宋_GBK"/>
      <w:sz w:val="18"/>
      <w:szCs w:val="18"/>
    </w:rPr>
  </w:style>
  <w:style w:type="paragraph" w:styleId="2234" w:customStyle="1">
    <w:name w:val="Table Contents"/>
    <w:basedOn w:val="802"/>
    <w:qFormat/>
    <w:pPr>
      <w:ind w:firstLine="720"/>
      <w:suppressLineNumbers/>
    </w:pPr>
    <w:rPr>
      <w:sz w:val="28"/>
      <w:lang w:eastAsia="ar-SA"/>
    </w:rPr>
  </w:style>
  <w:style w:type="paragraph" w:styleId="2235" w:customStyle="1">
    <w:name w:val="Paragraph1"/>
    <w:basedOn w:val="802"/>
    <w:next w:val="1881"/>
    <w:qFormat/>
    <w:pPr>
      <w:ind w:firstLine="200"/>
      <w:spacing w:before="80" w:line="500" w:lineRule="exact"/>
    </w:pPr>
    <w:rPr>
      <w:rFonts w:ascii="宋体" w:hAnsi="Calibri"/>
      <w:sz w:val="20"/>
      <w:szCs w:val="20"/>
    </w:rPr>
  </w:style>
  <w:style w:type="paragraph" w:styleId="2236" w:customStyle="1">
    <w:name w:val="Tabletext"/>
    <w:basedOn w:val="802"/>
    <w:next w:val="1795"/>
    <w:qFormat/>
    <w:pPr>
      <w:ind w:firstLine="200"/>
      <w:jc w:val="left"/>
      <w:keepLines/>
      <w:spacing w:after="120" w:line="240" w:lineRule="atLeast"/>
    </w:pPr>
    <w:rPr>
      <w:rFonts w:ascii="Calibri" w:hAnsi="Calibri"/>
      <w:sz w:val="28"/>
      <w:szCs w:val="20"/>
      <w:lang w:eastAsia="en-US"/>
    </w:rPr>
  </w:style>
  <w:style w:type="paragraph" w:styleId="2237" w:customStyle="1">
    <w:name w:val="编写建议"/>
    <w:basedOn w:val="802"/>
    <w:next w:val="1027"/>
    <w:qFormat/>
    <w:pPr>
      <w:ind w:firstLine="420"/>
      <w:jc w:val="left"/>
    </w:pPr>
    <w:rPr>
      <w:rFonts w:ascii="Arial" w:hAnsi="Arial" w:cs="宋体"/>
      <w:i/>
      <w:iCs/>
      <w:color w:val="0000ff"/>
      <w:sz w:val="28"/>
      <w:lang w:eastAsia="ar-SA"/>
    </w:rPr>
  </w:style>
  <w:style w:type="paragraph" w:styleId="2238" w:customStyle="1">
    <w:name w:val="引用 Char2"/>
    <w:basedOn w:val="802"/>
    <w:qFormat/>
    <w:pPr>
      <w:ind w:firstLine="200"/>
      <w:spacing w:line="500" w:lineRule="exact"/>
    </w:pPr>
    <w:rPr>
      <w:rFonts w:ascii="Calibri" w:hAnsi="Calibri"/>
      <w:sz w:val="28"/>
      <w:szCs w:val="20"/>
    </w:rPr>
  </w:style>
  <w:style w:type="paragraph" w:styleId="2239" w:customStyle="1">
    <w:name w:val="文档名称"/>
    <w:basedOn w:val="802"/>
    <w:qFormat/>
    <w:pPr>
      <w:ind w:firstLine="720"/>
    </w:pPr>
    <w:rPr>
      <w:rFonts w:eastAsia="黑体"/>
      <w:b/>
      <w:sz w:val="48"/>
      <w:szCs w:val="48"/>
      <w:lang w:eastAsia="ar-SA"/>
    </w:rPr>
  </w:style>
  <w:style w:type="paragraph" w:styleId="2240" w:customStyle="1">
    <w:name w:val="explanation"/>
    <w:basedOn w:val="802"/>
    <w:next w:val="1851"/>
    <w:qFormat/>
    <w:pPr>
      <w:ind w:firstLine="200"/>
      <w:spacing w:line="500" w:lineRule="exact"/>
    </w:pPr>
    <w:rPr>
      <w:rFonts w:ascii="Calibri" w:hAnsi="Calibri"/>
      <w:sz w:val="28"/>
    </w:rPr>
  </w:style>
  <w:style w:type="paragraph" w:styleId="2241" w:customStyle="1">
    <w:name w:val="左对齐的表内文字"/>
    <w:basedOn w:val="802"/>
    <w:next w:val="1052"/>
    <w:qFormat/>
    <w:pPr>
      <w:ind w:firstLine="200"/>
      <w:spacing w:line="500" w:lineRule="exact"/>
    </w:pPr>
    <w:rPr>
      <w:rFonts w:ascii="Calibri" w:hAnsi="Calibri" w:eastAsia="仿宋_GB2312" w:cs="宋体"/>
      <w:sz w:val="28"/>
      <w:szCs w:val="20"/>
    </w:rPr>
  </w:style>
  <w:style w:type="paragraph" w:styleId="2242" w:customStyle="1">
    <w:name w:val="_Style 44"/>
    <w:next w:val="802"/>
    <w:qFormat/>
    <w:pPr>
      <w:jc w:val="both"/>
      <w:widowControl w:val="off"/>
    </w:pPr>
    <w:rPr>
      <w:rFonts w:ascii="Calibri" w:hAnsi="Calibri"/>
      <w:sz w:val="24"/>
      <w:szCs w:val="24"/>
    </w:rPr>
  </w:style>
  <w:style w:type="paragraph" w:styleId="2243" w:customStyle="1">
    <w:name w:val="样式 标题 3 + 非加粗 倾斜"/>
    <w:basedOn w:val="1003"/>
    <w:next w:val="2244"/>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244" w:customStyle="1">
    <w:name w:val="样式 标题 2 + 五号"/>
    <w:basedOn w:val="1001"/>
    <w:next w:val="1060"/>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245" w:customStyle="1">
    <w:name w:val="版权申明"/>
    <w:basedOn w:val="802"/>
    <w:qFormat/>
    <w:pPr>
      <w:ind w:firstLine="720"/>
    </w:pPr>
    <w:rPr>
      <w:rFonts w:ascii="宋体" w:hAnsi="宋体" w:cs="宋体"/>
      <w:b/>
      <w:bCs/>
      <w:color w:val="000000"/>
      <w:sz w:val="28"/>
      <w:szCs w:val="20"/>
      <w:lang w:eastAsia="ar-SA"/>
    </w:rPr>
  </w:style>
  <w:style w:type="paragraph" w:styleId="2246" w:customStyle="1">
    <w:name w:val="标题G"/>
    <w:basedOn w:val="1017"/>
    <w:next w:val="2226"/>
    <w:qFormat/>
    <w:pPr>
      <w:ind w:left="0" w:firstLine="0"/>
      <w:spacing w:line="580" w:lineRule="exact"/>
      <w:outlineLvl w:val="0"/>
    </w:pPr>
    <w:rPr>
      <w:rFonts w:ascii="宋体" w:hAnsi="宋体" w:eastAsia="方正小标宋_GBK"/>
      <w:color w:val="000000"/>
      <w:spacing w:val="-20"/>
      <w:sz w:val="44"/>
      <w:szCs w:val="52"/>
    </w:rPr>
  </w:style>
  <w:style w:type="paragraph" w:styleId="2247" w:customStyle="1">
    <w:name w:val="标题5"/>
    <w:basedOn w:val="802"/>
    <w:qFormat/>
    <w:pPr>
      <w:ind w:firstLine="200"/>
      <w:spacing w:line="500" w:lineRule="exact"/>
    </w:pPr>
    <w:rPr>
      <w:rFonts w:ascii="宋体" w:hAnsi="宋体"/>
      <w:b/>
      <w:sz w:val="52"/>
      <w:szCs w:val="22"/>
    </w:rPr>
  </w:style>
  <w:style w:type="paragraph" w:styleId="2248" w:customStyle="1">
    <w:name w:val="修订11"/>
    <w:uiPriority w:val="99"/>
    <w:qFormat/>
    <w:rPr>
      <w:rFonts w:ascii="宋体" w:hAnsi="Calibri"/>
      <w:sz w:val="21"/>
    </w:rPr>
  </w:style>
  <w:style w:type="paragraph" w:styleId="2249" w:customStyle="1">
    <w:name w:val="正文文本3"/>
    <w:qFormat/>
    <w:pPr>
      <w:keepLines/>
      <w:spacing w:after="120" w:line="220" w:lineRule="atLeast"/>
    </w:pPr>
    <w:rPr>
      <w:rFonts w:ascii="宋体" w:hAnsi="Calibri"/>
      <w:lang w:val="en-GB"/>
    </w:rPr>
  </w:style>
  <w:style w:type="paragraph" w:styleId="2250" w:customStyle="1">
    <w:name w:val="目录标题2"/>
    <w:basedOn w:val="1000"/>
    <w:next w:val="80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51" w:customStyle="1">
    <w:name w:val="Char1 Char Char Char1"/>
    <w:basedOn w:val="802"/>
    <w:qFormat/>
    <w:pPr>
      <w:ind w:firstLine="200"/>
      <w:spacing w:line="500" w:lineRule="exact"/>
    </w:pPr>
    <w:rPr>
      <w:rFonts w:ascii="Tahoma" w:hAnsi="Tahoma"/>
      <w:sz w:val="28"/>
      <w:szCs w:val="20"/>
    </w:rPr>
  </w:style>
  <w:style w:type="paragraph" w:styleId="2252" w:customStyle="1">
    <w:name w:val="Bullet Text"/>
    <w:basedOn w:val="802"/>
    <w:next w:val="2216"/>
    <w:qFormat/>
    <w:pPr>
      <w:ind w:left="360" w:firstLine="200"/>
      <w:jc w:val="left"/>
      <w:spacing w:after="60" w:line="500" w:lineRule="exact"/>
    </w:pPr>
    <w:rPr>
      <w:rFonts w:ascii="Arial" w:hAnsi="Arial"/>
      <w:sz w:val="20"/>
      <w:szCs w:val="20"/>
    </w:rPr>
  </w:style>
  <w:style w:type="paragraph" w:styleId="2253" w:customStyle="1">
    <w:name w:val="_Style 47"/>
    <w:basedOn w:val="802"/>
    <w:next w:val="1138"/>
    <w:qFormat/>
    <w:pPr>
      <w:ind w:firstLine="200"/>
      <w:jc w:val="left"/>
    </w:pPr>
    <w:rPr>
      <w:rFonts w:ascii="宋体" w:hAnsi="Calibri"/>
      <w:szCs w:val="20"/>
    </w:rPr>
  </w:style>
  <w:style w:type="paragraph" w:styleId="2254" w:customStyle="1">
    <w:name w:val="_Style 196"/>
    <w:basedOn w:val="802"/>
    <w:next w:val="802"/>
    <w:qFormat/>
    <w:pPr>
      <w:ind w:firstLine="200"/>
      <w:spacing w:line="500" w:lineRule="exact"/>
    </w:pPr>
    <w:rPr>
      <w:rFonts w:ascii="Calibri Light" w:hAnsi="Calibri Light"/>
      <w:color w:val="000000"/>
      <w:sz w:val="28"/>
      <w:szCs w:val="20"/>
    </w:rPr>
  </w:style>
  <w:style w:type="paragraph" w:styleId="2255" w:customStyle="1">
    <w:name w:val="Contents 10"/>
    <w:basedOn w:val="2256"/>
    <w:qFormat/>
    <w:pPr>
      <w:ind w:left="2547"/>
      <w:tabs>
        <w:tab w:val="right" w:pos="24919" w:leader="dot"/>
      </w:tabs>
    </w:pPr>
  </w:style>
  <w:style w:type="paragraph" w:styleId="2256" w:customStyle="1">
    <w:name w:val="Index"/>
    <w:basedOn w:val="802"/>
    <w:qFormat/>
    <w:pPr>
      <w:ind w:firstLine="720"/>
      <w:suppressLineNumbers/>
    </w:pPr>
    <w:rPr>
      <w:sz w:val="28"/>
      <w:lang w:eastAsia="ar-SA"/>
    </w:rPr>
  </w:style>
  <w:style w:type="paragraph" w:styleId="2257" w:customStyle="1">
    <w:name w:val="subhead1"/>
    <w:basedOn w:val="802"/>
    <w:next w:val="1039"/>
    <w:qFormat/>
    <w:pPr>
      <w:ind w:firstLine="200"/>
      <w:jc w:val="left"/>
      <w:spacing w:line="500" w:lineRule="exact"/>
    </w:pPr>
    <w:rPr>
      <w:rFonts w:ascii="Arial" w:hAnsi="Arial"/>
      <w:b/>
      <w:sz w:val="28"/>
      <w:szCs w:val="20"/>
    </w:rPr>
  </w:style>
  <w:style w:type="paragraph" w:styleId="2258" w:customStyle="1">
    <w:name w:val="txt"/>
    <w:basedOn w:val="802"/>
    <w:next w:val="1763"/>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259" w:customStyle="1">
    <w:name w:val="目录标题1"/>
    <w:basedOn w:val="1000"/>
    <w:next w:val="80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60" w:customStyle="1">
    <w:name w:val="Header Odd"/>
    <w:basedOn w:val="2261"/>
    <w:next w:val="1817"/>
    <w:qFormat/>
    <w:pPr>
      <w:jc w:val="right"/>
      <w:widowControl/>
      <w:pBdr>
        <w:bottom w:val="single" w:color="4F81BD" w:sz="4" w:space="1"/>
      </w:pBdr>
    </w:pPr>
    <w:rPr>
      <w:b/>
      <w:bCs/>
      <w:color w:val="1f497d"/>
      <w:sz w:val="20"/>
      <w:szCs w:val="23"/>
    </w:rPr>
  </w:style>
  <w:style w:type="paragraph" w:styleId="2261" w:customStyle="1">
    <w:name w:val="中等深浅网格 2 - 着色 11"/>
    <w:uiPriority w:val="99"/>
    <w:qFormat/>
    <w:pPr>
      <w:widowControl w:val="off"/>
    </w:pPr>
    <w:rPr>
      <w:rFonts w:ascii="宋体" w:hAnsi="Calibri"/>
      <w:sz w:val="21"/>
    </w:rPr>
  </w:style>
  <w:style w:type="paragraph" w:styleId="2262" w:customStyle="1">
    <w:name w:val="样式 两端对齐"/>
    <w:basedOn w:val="802"/>
    <w:next w:val="2222"/>
    <w:qFormat/>
    <w:pPr>
      <w:ind w:firstLine="200"/>
    </w:pPr>
    <w:rPr>
      <w:rFonts w:ascii="宋体" w:hAnsi="Calibri" w:cs="宋体"/>
      <w:sz w:val="28"/>
      <w:szCs w:val="20"/>
    </w:rPr>
  </w:style>
  <w:style w:type="paragraph" w:styleId="2263" w:customStyle="1">
    <w:name w:val="样式 行距: 固定值 20 磅 首行缩进:  2 字符"/>
    <w:basedOn w:val="802"/>
    <w:next w:val="2198"/>
    <w:qFormat/>
    <w:pPr>
      <w:ind w:firstLine="200"/>
      <w:jc w:val="left"/>
    </w:pPr>
    <w:rPr>
      <w:rFonts w:ascii="宋体" w:hAnsi="Calibri" w:cs="宋体"/>
      <w:sz w:val="28"/>
      <w:szCs w:val="20"/>
    </w:rPr>
  </w:style>
  <w:style w:type="paragraph" w:styleId="2264" w:customStyle="1">
    <w:name w:val="_Style 3"/>
    <w:basedOn w:val="802"/>
    <w:uiPriority w:val="34"/>
    <w:qFormat/>
    <w:pPr>
      <w:jc w:val="left"/>
      <w:spacing w:before="100" w:beforeAutospacing="1" w:after="100" w:afterAutospacing="1"/>
      <w:widowControl/>
    </w:pPr>
    <w:rPr>
      <w:rFonts w:ascii="宋体" w:hAnsi="宋体" w:cs="宋体"/>
      <w:sz w:val="28"/>
    </w:rPr>
  </w:style>
  <w:style w:type="paragraph" w:styleId="2265" w:customStyle="1">
    <w:name w:val="文头"/>
    <w:basedOn w:val="80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66" w:customStyle="1">
    <w:name w:val="日期 Char2"/>
    <w:basedOn w:val="802"/>
    <w:qFormat/>
    <w:pPr>
      <w:ind w:firstLine="200"/>
      <w:spacing w:line="500" w:lineRule="exact"/>
    </w:pPr>
    <w:rPr>
      <w:rFonts w:ascii="Calibri" w:hAnsi="Calibri"/>
      <w:sz w:val="28"/>
      <w:szCs w:val="20"/>
    </w:rPr>
  </w:style>
  <w:style w:type="paragraph" w:styleId="2267" w:customStyle="1">
    <w:name w:val="样式 正文内容 + 左侧:  0.74 厘米 首行缩进:  0.85 厘米"/>
    <w:basedOn w:val="802"/>
    <w:qFormat/>
    <w:pPr>
      <w:ind w:left="420"/>
      <w:spacing w:line="380" w:lineRule="exact"/>
    </w:pPr>
    <w:rPr>
      <w:rFonts w:ascii="宋体" w:hAnsi="宋体" w:cs="宋体"/>
      <w:sz w:val="28"/>
      <w:szCs w:val="20"/>
      <w:lang w:eastAsia="ar-SA"/>
    </w:rPr>
  </w:style>
  <w:style w:type="paragraph" w:styleId="2268" w:customStyle="1">
    <w:name w:val="标题11"/>
    <w:basedOn w:val="802"/>
    <w:next w:val="802"/>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269" w:customStyle="1">
    <w:name w:val="正文3"/>
    <w:basedOn w:val="802"/>
    <w:qFormat/>
    <w:pPr>
      <w:ind w:firstLine="200"/>
      <w:spacing w:line="500" w:lineRule="exact"/>
      <w:widowControl/>
    </w:pPr>
    <w:rPr>
      <w:rFonts w:ascii="Calibri" w:hAnsi="Calibri"/>
      <w:sz w:val="28"/>
      <w:szCs w:val="20"/>
    </w:rPr>
  </w:style>
  <w:style w:type="paragraph" w:styleId="2270" w:customStyle="1">
    <w:name w:val="正文文本 Char2"/>
    <w:basedOn w:val="802"/>
    <w:qFormat/>
    <w:pPr>
      <w:ind w:firstLine="200"/>
      <w:spacing w:line="500" w:lineRule="exact"/>
    </w:pPr>
    <w:rPr>
      <w:rFonts w:ascii="Calibri" w:hAnsi="Calibri"/>
      <w:sz w:val="28"/>
      <w:szCs w:val="20"/>
    </w:rPr>
  </w:style>
  <w:style w:type="paragraph" w:styleId="2271" w:customStyle="1">
    <w:name w:val="彩色底纹 - 强调文字颜色 11"/>
    <w:uiPriority w:val="99"/>
    <w:semiHidden/>
    <w:qFormat/>
    <w:rPr>
      <w:rFonts w:ascii="Calibri" w:hAnsi="Calibri"/>
      <w:sz w:val="21"/>
      <w:szCs w:val="22"/>
    </w:rPr>
  </w:style>
  <w:style w:type="paragraph" w:styleId="2272" w:customStyle="1">
    <w:name w:val="样式 InfoBlue + 倾斜"/>
    <w:basedOn w:val="2243"/>
    <w:next w:val="2208"/>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73" w:customStyle="1">
    <w:name w:val="Char Char Char Char Char Char Char Char Char Char Char Char Char2"/>
    <w:basedOn w:val="802"/>
    <w:qFormat/>
    <w:pPr>
      <w:ind w:firstLine="200"/>
      <w:jc w:val="left"/>
      <w:spacing w:after="160" w:line="240" w:lineRule="exact"/>
      <w:widowControl/>
    </w:pPr>
    <w:rPr>
      <w:rFonts w:ascii="Verdana" w:hAnsi="Verdana" w:eastAsia="仿宋_GB2312"/>
      <w:sz w:val="28"/>
      <w:szCs w:val="20"/>
      <w:lang w:eastAsia="en-US"/>
    </w:rPr>
  </w:style>
  <w:style w:type="paragraph" w:styleId="2274" w:customStyle="1">
    <w:name w:val="样式 正文文本缩进 + 左侧:  2 字符 行距: 固定值 20 磅 首行缩进:  2 字符"/>
    <w:basedOn w:val="1022"/>
    <w:next w:val="1661"/>
    <w:qFormat/>
    <w:pPr>
      <w:ind w:left="200" w:firstLine="200"/>
      <w:jc w:val="both"/>
    </w:pPr>
    <w:rPr>
      <w:rFonts w:cs="宋体"/>
      <w:szCs w:val="20"/>
    </w:rPr>
  </w:style>
  <w:style w:type="paragraph" w:styleId="2275" w:customStyle="1">
    <w:name w:val="正文文本4"/>
    <w:basedOn w:val="802"/>
    <w:uiPriority w:val="99"/>
    <w:qFormat/>
    <w:pPr>
      <w:jc w:val="left"/>
      <w:spacing w:after="120" w:line="288" w:lineRule="auto"/>
      <w:widowControl/>
    </w:pPr>
    <w:rPr>
      <w:rFonts w:ascii="Verdana" w:hAnsi="Verdana"/>
      <w:szCs w:val="20"/>
      <w:lang w:eastAsia="en-US"/>
    </w:rPr>
  </w:style>
  <w:style w:type="paragraph" w:styleId="2276" w:customStyle="1">
    <w:name w:val="Char1 Char Char Char3"/>
    <w:basedOn w:val="802"/>
    <w:qFormat/>
    <w:rPr>
      <w:rFonts w:ascii="Tahoma" w:hAnsi="Tahoma"/>
      <w:szCs w:val="20"/>
    </w:rPr>
  </w:style>
  <w:style w:type="paragraph" w:styleId="2277" w:customStyle="1">
    <w:name w:val="Char Char112"/>
    <w:basedOn w:val="802"/>
    <w:semiHidden/>
    <w:qFormat/>
    <w:pPr>
      <w:jc w:val="left"/>
      <w:spacing w:after="160" w:line="240" w:lineRule="exact"/>
      <w:widowControl/>
    </w:pPr>
    <w:rPr>
      <w:rFonts w:ascii="Verdana" w:hAnsi="Verdana"/>
      <w:sz w:val="20"/>
      <w:lang w:eastAsia="en-US"/>
    </w:rPr>
  </w:style>
  <w:style w:type="paragraph" w:styleId="2278" w:customStyle="1">
    <w:name w:val="TOC Heading1"/>
    <w:basedOn w:val="1000"/>
    <w:next w:val="80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79" w:customStyle="1">
    <w:name w:val="一级项目符号"/>
    <w:basedOn w:val="802"/>
    <w:next w:val="80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80" w:customStyle="1">
    <w:name w:val="正文排列"/>
    <w:basedOn w:val="802"/>
    <w:qFormat/>
    <w:pPr>
      <w:ind w:left="902"/>
      <w:tabs>
        <w:tab w:val="left" w:pos="902" w:leader="none"/>
      </w:tabs>
    </w:pPr>
    <w:rPr>
      <w:sz w:val="28"/>
      <w:szCs w:val="20"/>
    </w:rPr>
  </w:style>
  <w:style w:type="paragraph" w:styleId="2281" w:customStyle="1">
    <w:name w:val="H2 List Num cont"/>
    <w:basedOn w:val="80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82" w:customStyle="1">
    <w:name w:val="number0"/>
    <w:basedOn w:val="1027"/>
    <w:qFormat/>
    <w:pPr>
      <w:ind w:left="1259"/>
      <w:widowControl/>
      <w:tabs>
        <w:tab w:val="left" w:pos="1320" w:leader="none"/>
        <w:tab w:val="left" w:pos="1440" w:leader="none"/>
      </w:tabs>
    </w:pPr>
    <w:rPr>
      <w:rFonts w:ascii="Times New Roman" w:hAnsi="Times New Roman"/>
    </w:rPr>
  </w:style>
  <w:style w:type="paragraph" w:styleId="2283" w:customStyle="1">
    <w:name w:val="文件标题1.1"/>
    <w:basedOn w:val="802"/>
    <w:qFormat/>
    <w:pPr>
      <w:ind w:left="1680"/>
      <w:jc w:val="left"/>
      <w:tabs>
        <w:tab w:val="left" w:pos="840" w:leader="none"/>
        <w:tab w:val="left" w:pos="1680" w:leader="none"/>
      </w:tabs>
      <w:outlineLvl w:val="1"/>
    </w:pPr>
    <w:rPr>
      <w:rFonts w:ascii="等线" w:hAnsi="等线" w:eastAsia="仿宋_GB2312"/>
      <w:b/>
    </w:rPr>
  </w:style>
  <w:style w:type="paragraph" w:styleId="2284" w:customStyle="1">
    <w:name w:val="编号1-2"/>
    <w:basedOn w:val="802"/>
    <w:next w:val="802"/>
    <w:qFormat/>
    <w:pPr>
      <w:ind w:left="1260" w:firstLine="200"/>
      <w:widowControl/>
      <w:tabs>
        <w:tab w:val="left" w:pos="720" w:leader="none"/>
        <w:tab w:val="left" w:pos="1260" w:leader="none"/>
      </w:tabs>
    </w:pPr>
    <w:rPr>
      <w:rFonts w:eastAsia="仿宋_GB2312" w:cs="宋体"/>
      <w:sz w:val="28"/>
      <w:szCs w:val="20"/>
    </w:rPr>
  </w:style>
  <w:style w:type="paragraph" w:styleId="2285" w:customStyle="1">
    <w:name w:val="章正文 Char"/>
    <w:basedOn w:val="802"/>
    <w:qFormat/>
    <w:pPr>
      <w:ind w:firstLine="200"/>
      <w:spacing w:line="380" w:lineRule="exact"/>
      <w:widowControl/>
      <w:tabs>
        <w:tab w:val="left" w:pos="780" w:leader="none"/>
      </w:tabs>
    </w:pPr>
    <w:rPr>
      <w:rFonts w:ascii="宋体" w:hAnsi="宋体" w:eastAsia="仿宋_GB2312"/>
      <w:spacing w:val="6"/>
    </w:rPr>
  </w:style>
  <w:style w:type="paragraph" w:styleId="2286" w:customStyle="1">
    <w:name w:val="ordinary-output"/>
    <w:basedOn w:val="802"/>
    <w:qFormat/>
    <w:pPr>
      <w:jc w:val="left"/>
      <w:spacing w:before="100" w:beforeAutospacing="1" w:after="100" w:afterAutospacing="1" w:line="330" w:lineRule="atLeast"/>
      <w:widowControl/>
    </w:pPr>
    <w:rPr>
      <w:rFonts w:ascii="宋体" w:hAnsi="宋体" w:cs="宋体"/>
      <w:color w:val="333333"/>
    </w:rPr>
  </w:style>
  <w:style w:type="paragraph" w:styleId="2287" w:customStyle="1">
    <w:name w:val="正文 New New"/>
    <w:qFormat/>
    <w:pPr>
      <w:jc w:val="both"/>
      <w:widowControl w:val="off"/>
    </w:pPr>
    <w:rPr>
      <w:sz w:val="21"/>
      <w:szCs w:val="24"/>
    </w:rPr>
  </w:style>
  <w:style w:type="paragraph" w:styleId="2288" w:customStyle="1">
    <w:name w:val="Char Char11"/>
    <w:basedOn w:val="802"/>
    <w:semiHidden/>
    <w:qFormat/>
    <w:pPr>
      <w:jc w:val="left"/>
      <w:spacing w:after="160" w:line="240" w:lineRule="exact"/>
      <w:widowControl/>
    </w:pPr>
    <w:rPr>
      <w:rFonts w:ascii="Verdana" w:hAnsi="Verdana"/>
      <w:sz w:val="20"/>
      <w:lang w:eastAsia="en-US"/>
    </w:rPr>
  </w:style>
  <w:style w:type="paragraph" w:styleId="2289" w:customStyle="1">
    <w:name w:val="列项——（一级）"/>
    <w:qFormat/>
    <w:pPr>
      <w:ind w:left="833" w:hanging="408"/>
      <w:jc w:val="both"/>
      <w:widowControl w:val="off"/>
    </w:pPr>
    <w:rPr>
      <w:rFonts w:ascii="宋体"/>
      <w:sz w:val="21"/>
    </w:rPr>
  </w:style>
  <w:style w:type="paragraph" w:styleId="2290" w:customStyle="1">
    <w:name w:val="列项●（二级）"/>
    <w:qFormat/>
    <w:pPr>
      <w:ind w:left="1264" w:hanging="413"/>
      <w:jc w:val="both"/>
      <w:tabs>
        <w:tab w:val="left" w:pos="760" w:leader="none"/>
        <w:tab w:val="left" w:pos="840" w:leader="none"/>
      </w:tabs>
    </w:pPr>
    <w:rPr>
      <w:rFonts w:ascii="宋体"/>
      <w:sz w:val="21"/>
    </w:rPr>
  </w:style>
  <w:style w:type="paragraph" w:styleId="2291" w:customStyle="1">
    <w:name w:val="示例内容"/>
    <w:qFormat/>
    <w:pPr>
      <w:ind w:firstLine="200"/>
      <w:tabs>
        <w:tab w:val="left" w:pos="1620" w:leader="none"/>
      </w:tabs>
    </w:pPr>
    <w:rPr>
      <w:rFonts w:ascii="宋体"/>
      <w:sz w:val="18"/>
      <w:szCs w:val="18"/>
    </w:rPr>
  </w:style>
  <w:style w:type="paragraph" w:styleId="2292" w:customStyle="1">
    <w:name w:val="列项◆（三级）"/>
    <w:basedOn w:val="802"/>
    <w:qFormat/>
    <w:pPr>
      <w:ind w:left="1680" w:hanging="420"/>
    </w:pPr>
    <w:rPr>
      <w:rFonts w:ascii="宋体"/>
      <w:szCs w:val="21"/>
    </w:rPr>
  </w:style>
  <w:style w:type="paragraph" w:styleId="2293" w:customStyle="1">
    <w:name w:val="编号列项（三级）"/>
    <w:qFormat/>
    <w:pPr>
      <w:ind w:left="1260" w:hanging="420"/>
    </w:pPr>
    <w:rPr>
      <w:rFonts w:ascii="宋体"/>
      <w:sz w:val="21"/>
    </w:rPr>
  </w:style>
  <w:style w:type="paragraph" w:styleId="2294" w:customStyle="1">
    <w:name w:val="示例×："/>
    <w:basedOn w:val="1194"/>
    <w:qFormat/>
    <w:pPr>
      <w:ind w:left="842" w:hanging="420"/>
      <w:tabs>
        <w:tab w:val="left" w:pos="360" w:leader="none"/>
        <w:tab w:val="clear" w:pos="780" w:leader="none"/>
      </w:tabs>
      <w:outlineLvl w:val="9"/>
    </w:pPr>
    <w:rPr>
      <w:rFonts w:ascii="宋体" w:eastAsia="宋体"/>
      <w:sz w:val="18"/>
      <w:szCs w:val="18"/>
    </w:rPr>
  </w:style>
  <w:style w:type="paragraph" w:styleId="2295" w:customStyle="1">
    <w:name w:val="二级无"/>
    <w:basedOn w:val="1192"/>
    <w:qFormat/>
    <w:pPr>
      <w:ind w:left="0" w:firstLine="0"/>
      <w:jc w:val="left"/>
    </w:pPr>
    <w:rPr>
      <w:rFonts w:ascii="宋体" w:eastAsia="宋体"/>
      <w:szCs w:val="21"/>
      <w:lang w:val="zh-CN"/>
    </w:rPr>
  </w:style>
  <w:style w:type="paragraph" w:styleId="2296" w:customStyle="1">
    <w:name w:val="注：（正文）"/>
    <w:basedOn w:val="1524"/>
    <w:next w:val="1169"/>
    <w:qFormat/>
    <w:pPr>
      <w:ind w:left="425" w:hanging="425"/>
      <w:tabs>
        <w:tab w:val="left" w:pos="425" w:leader="none"/>
        <w:tab w:val="clear" w:pos="1200" w:leader="none"/>
      </w:tabs>
    </w:pPr>
    <w:rPr>
      <w:szCs w:val="18"/>
    </w:rPr>
  </w:style>
  <w:style w:type="paragraph" w:styleId="2297" w:customStyle="1">
    <w:name w:val="注×：（正文）"/>
    <w:qFormat/>
    <w:pPr>
      <w:ind w:left="360" w:hanging="360"/>
      <w:jc w:val="both"/>
      <w:tabs>
        <w:tab w:val="left" w:pos="0" w:leader="none"/>
      </w:tabs>
    </w:pPr>
    <w:rPr>
      <w:rFonts w:ascii="宋体"/>
      <w:sz w:val="18"/>
      <w:szCs w:val="18"/>
    </w:rPr>
  </w:style>
  <w:style w:type="paragraph" w:styleId="2298" w:customStyle="1">
    <w:name w:val="参考文献"/>
    <w:basedOn w:val="802"/>
    <w:next w:val="1169"/>
    <w:qFormat/>
    <w:pPr>
      <w:keepNext/>
      <w:pageBreakBefore/>
      <w:spacing w:before="640" w:after="200"/>
      <w:shd w:val="clear" w:color="ffffff" w:fill="ffffff"/>
      <w:widowControl/>
      <w:outlineLvl w:val="0"/>
    </w:pPr>
    <w:rPr>
      <w:rFonts w:ascii="黑体" w:eastAsia="黑体"/>
      <w:szCs w:val="20"/>
    </w:rPr>
  </w:style>
  <w:style w:type="paragraph" w:styleId="2299" w:customStyle="1">
    <w:name w:val="附录标题"/>
    <w:basedOn w:val="1169"/>
    <w:next w:val="1169"/>
    <w:qFormat/>
    <w:pPr>
      <w:ind w:firstLine="0"/>
      <w:jc w:val="center"/>
      <w:tabs>
        <w:tab w:val="center" w:pos="4201" w:leader="none"/>
        <w:tab w:val="right" w:pos="9298" w:leader="dot"/>
      </w:tabs>
    </w:pPr>
    <w:rPr>
      <w:rFonts w:ascii="黑体" w:eastAsia="黑体"/>
    </w:rPr>
  </w:style>
  <w:style w:type="paragraph" w:styleId="2300" w:customStyle="1">
    <w:name w:val="附录表标号"/>
    <w:basedOn w:val="802"/>
    <w:next w:val="1169"/>
    <w:qFormat/>
    <w:pPr>
      <w:ind w:left="811" w:hanging="448"/>
      <w:spacing w:line="14" w:lineRule="exact"/>
      <w:outlineLvl w:val="0"/>
    </w:pPr>
    <w:rPr>
      <w:color w:val="ffffff"/>
    </w:rPr>
  </w:style>
  <w:style w:type="paragraph" w:styleId="2301" w:customStyle="1">
    <w:name w:val="附录二级无"/>
    <w:basedOn w:val="1804"/>
    <w:qFormat/>
    <w:pPr>
      <w:ind w:left="851" w:hanging="851"/>
      <w:tabs>
        <w:tab w:val="left" w:pos="360" w:leader="none"/>
      </w:tabs>
    </w:pPr>
    <w:rPr>
      <w:rFonts w:ascii="宋体" w:eastAsia="宋体"/>
      <w:szCs w:val="21"/>
    </w:rPr>
  </w:style>
  <w:style w:type="paragraph" w:styleId="2302" w:customStyle="1">
    <w:name w:val="附录公式编号制表符"/>
    <w:basedOn w:val="802"/>
    <w:next w:val="1169"/>
    <w:qFormat/>
    <w:pPr>
      <w:widowControl/>
      <w:tabs>
        <w:tab w:val="center" w:pos="4201" w:leader="none"/>
        <w:tab w:val="right" w:pos="9298" w:leader="dot"/>
      </w:tabs>
    </w:pPr>
    <w:rPr>
      <w:rFonts w:ascii="宋体"/>
      <w:szCs w:val="20"/>
    </w:rPr>
  </w:style>
  <w:style w:type="paragraph" w:styleId="2303" w:customStyle="1">
    <w:name w:val="附录三级无"/>
    <w:basedOn w:val="1810"/>
    <w:qFormat/>
    <w:pPr>
      <w:ind w:left="992" w:hanging="992"/>
      <w:tabs>
        <w:tab w:val="left" w:pos="360" w:leader="none"/>
      </w:tabs>
    </w:pPr>
    <w:rPr>
      <w:rFonts w:ascii="宋体" w:eastAsia="宋体"/>
      <w:szCs w:val="21"/>
    </w:rPr>
  </w:style>
  <w:style w:type="paragraph" w:styleId="2304" w:customStyle="1">
    <w:name w:val="附录数字编号列项（二级）"/>
    <w:qFormat/>
    <w:pPr>
      <w:ind w:left="1320" w:hanging="420"/>
    </w:pPr>
    <w:rPr>
      <w:rFonts w:ascii="宋体"/>
      <w:sz w:val="21"/>
    </w:rPr>
  </w:style>
  <w:style w:type="paragraph" w:styleId="2305" w:customStyle="1">
    <w:name w:val="附录四级无"/>
    <w:basedOn w:val="1817"/>
    <w:qFormat/>
    <w:pPr>
      <w:ind w:left="1134" w:hanging="1134"/>
      <w:tabs>
        <w:tab w:val="left" w:pos="360" w:leader="none"/>
      </w:tabs>
    </w:pPr>
    <w:rPr>
      <w:rFonts w:ascii="宋体" w:eastAsia="宋体"/>
      <w:szCs w:val="21"/>
    </w:rPr>
  </w:style>
  <w:style w:type="paragraph" w:styleId="2306" w:customStyle="1">
    <w:name w:val="附录图标号"/>
    <w:basedOn w:val="802"/>
    <w:qFormat/>
    <w:pPr>
      <w:ind w:firstLine="363"/>
      <w:keepNext/>
      <w:pageBreakBefore/>
      <w:spacing w:line="14" w:lineRule="exact"/>
      <w:widowControl/>
      <w:outlineLvl w:val="0"/>
    </w:pPr>
    <w:rPr>
      <w:color w:val="ffffff"/>
    </w:rPr>
  </w:style>
  <w:style w:type="paragraph" w:styleId="2307" w:customStyle="1">
    <w:name w:val="附录五级无"/>
    <w:basedOn w:val="1829"/>
    <w:qFormat/>
    <w:pPr>
      <w:ind w:left="980"/>
      <w:tabs>
        <w:tab w:val="left" w:pos="360" w:leader="none"/>
        <w:tab w:val="clear" w:pos="780" w:leader="none"/>
      </w:tabs>
    </w:pPr>
    <w:rPr>
      <w:rFonts w:ascii="宋体" w:eastAsia="宋体"/>
      <w:szCs w:val="21"/>
    </w:rPr>
  </w:style>
  <w:style w:type="paragraph" w:styleId="2308" w:customStyle="1">
    <w:name w:val="附录一级无"/>
    <w:basedOn w:val="1634"/>
    <w:qFormat/>
    <w:pPr>
      <w:ind w:left="1779" w:hanging="1069"/>
      <w:tabs>
        <w:tab w:val="left" w:pos="360" w:leader="none"/>
      </w:tabs>
    </w:pPr>
    <w:rPr>
      <w:rFonts w:ascii="宋体" w:eastAsia="宋体"/>
      <w:szCs w:val="21"/>
    </w:rPr>
  </w:style>
  <w:style w:type="paragraph" w:styleId="2309" w:customStyle="1">
    <w:name w:val="附录字母编号列项（一级）"/>
    <w:qFormat/>
    <w:pPr>
      <w:ind w:left="900" w:hanging="420"/>
    </w:pPr>
    <w:rPr>
      <w:rFonts w:ascii="宋体"/>
      <w:sz w:val="21"/>
    </w:rPr>
  </w:style>
  <w:style w:type="paragraph" w:styleId="2310" w:customStyle="1">
    <w:name w:val="列项说明"/>
    <w:basedOn w:val="802"/>
    <w:qFormat/>
    <w:pPr>
      <w:ind w:left="200" w:hanging="200"/>
      <w:jc w:val="left"/>
      <w:spacing w:line="320" w:lineRule="exact"/>
    </w:pPr>
    <w:rPr>
      <w:rFonts w:ascii="宋体"/>
      <w:szCs w:val="20"/>
    </w:rPr>
  </w:style>
  <w:style w:type="paragraph" w:styleId="2311" w:customStyle="1">
    <w:name w:val="列项说明数字编号"/>
    <w:qFormat/>
    <w:pPr>
      <w:ind w:left="600" w:hanging="200"/>
    </w:pPr>
    <w:rPr>
      <w:rFonts w:ascii="宋体"/>
      <w:sz w:val="21"/>
    </w:rPr>
  </w:style>
  <w:style w:type="paragraph" w:styleId="2312" w:customStyle="1">
    <w:name w:val="其他标准标志"/>
    <w:basedOn w:val="1856"/>
    <w:qFormat/>
    <w:pPr>
      <w:framePr w:w="6101" w:h="1389" w:vSpace="181" w:hSpace="181" w:wrap="around" w:vAnchor="page" w:hAnchor="page" w:x="4673" w:y="942" w:hRule="exact"/>
    </w:pPr>
    <w:rPr>
      <w:szCs w:val="96"/>
    </w:rPr>
  </w:style>
  <w:style w:type="paragraph" w:styleId="2313" w:customStyle="1">
    <w:name w:val="三级无"/>
    <w:basedOn w:val="1520"/>
    <w:qFormat/>
    <w:pPr>
      <w:jc w:val="left"/>
    </w:pPr>
    <w:rPr>
      <w:rFonts w:ascii="宋体" w:eastAsia="宋体"/>
      <w:szCs w:val="21"/>
      <w:lang w:val="zh-CN"/>
    </w:rPr>
  </w:style>
  <w:style w:type="paragraph" w:styleId="2314" w:customStyle="1">
    <w:name w:val="示例后文字"/>
    <w:basedOn w:val="1169"/>
    <w:next w:val="1169"/>
    <w:qFormat/>
    <w:pPr>
      <w:ind w:firstLine="360"/>
      <w:tabs>
        <w:tab w:val="center" w:pos="4201" w:leader="none"/>
        <w:tab w:val="right" w:pos="9298" w:leader="dot"/>
      </w:tabs>
    </w:pPr>
    <w:rPr>
      <w:sz w:val="18"/>
    </w:rPr>
  </w:style>
  <w:style w:type="paragraph" w:styleId="2315" w:customStyle="1">
    <w:name w:val="四级无"/>
    <w:basedOn w:val="1692"/>
    <w:qFormat/>
    <w:pPr>
      <w:jc w:val="left"/>
    </w:pPr>
    <w:rPr>
      <w:rFonts w:ascii="宋体" w:eastAsia="宋体"/>
      <w:szCs w:val="21"/>
      <w:lang w:val="zh-CN"/>
    </w:rPr>
  </w:style>
  <w:style w:type="paragraph" w:styleId="2316" w:customStyle="1">
    <w:name w:val="图标脚注说明"/>
    <w:basedOn w:val="1169"/>
    <w:qFormat/>
    <w:pPr>
      <w:ind w:left="840" w:firstLine="0"/>
      <w:tabs>
        <w:tab w:val="center" w:pos="4201" w:leader="none"/>
        <w:tab w:val="right" w:pos="9298" w:leader="dot"/>
      </w:tabs>
    </w:pPr>
    <w:rPr>
      <w:sz w:val="18"/>
      <w:szCs w:val="18"/>
    </w:rPr>
  </w:style>
  <w:style w:type="paragraph" w:styleId="2317" w:customStyle="1">
    <w:name w:val="图表脚注说明"/>
    <w:basedOn w:val="802"/>
    <w:qFormat/>
    <w:pPr>
      <w:ind w:left="811" w:hanging="448"/>
    </w:pPr>
    <w:rPr>
      <w:rFonts w:ascii="宋体"/>
      <w:sz w:val="18"/>
      <w:szCs w:val="18"/>
    </w:rPr>
  </w:style>
  <w:style w:type="paragraph" w:styleId="2318" w:customStyle="1">
    <w:name w:val="图的脚注"/>
    <w:next w:val="1169"/>
    <w:qFormat/>
    <w:pPr>
      <w:ind w:left="840" w:hanging="420"/>
      <w:jc w:val="both"/>
      <w:widowControl w:val="off"/>
    </w:pPr>
    <w:rPr>
      <w:rFonts w:ascii="宋体"/>
      <w:sz w:val="18"/>
    </w:rPr>
  </w:style>
  <w:style w:type="paragraph" w:styleId="2319" w:customStyle="1">
    <w:name w:val="五级无"/>
    <w:basedOn w:val="1755"/>
    <w:qFormat/>
    <w:pPr>
      <w:jc w:val="left"/>
    </w:pPr>
    <w:rPr>
      <w:rFonts w:ascii="宋体" w:eastAsia="宋体"/>
      <w:szCs w:val="21"/>
      <w:lang w:val="zh-CN"/>
    </w:rPr>
  </w:style>
  <w:style w:type="paragraph" w:styleId="2320" w:customStyle="1">
    <w:name w:val="一级无"/>
    <w:basedOn w:val="1193"/>
    <w:qFormat/>
    <w:pPr>
      <w:ind w:left="0" w:firstLine="0"/>
      <w:jc w:val="left"/>
    </w:pPr>
    <w:rPr>
      <w:rFonts w:ascii="宋体" w:eastAsia="宋体"/>
      <w:szCs w:val="21"/>
    </w:rPr>
  </w:style>
  <w:style w:type="paragraph" w:styleId="2321" w:customStyle="1">
    <w:name w:val="正文公式编号制表符"/>
    <w:basedOn w:val="1169"/>
    <w:next w:val="1169"/>
    <w:qFormat/>
    <w:pPr>
      <w:ind w:firstLine="0"/>
      <w:tabs>
        <w:tab w:val="center" w:pos="4201" w:leader="none"/>
        <w:tab w:val="right" w:pos="9298" w:leader="dot"/>
      </w:tabs>
    </w:pPr>
  </w:style>
  <w:style w:type="paragraph" w:styleId="2322" w:customStyle="1">
    <w:name w:val="终结线"/>
    <w:basedOn w:val="802"/>
    <w:qFormat/>
    <w:pPr>
      <w:framePr w:vSpace="181" w:hSpace="181" w:wrap="around" w:vAnchor="text" w:hAnchor="margin" w:xAlign="center" w:y="285"/>
    </w:pPr>
  </w:style>
  <w:style w:type="paragraph" w:styleId="2323" w:customStyle="1">
    <w:name w:val="其他发布日期"/>
    <w:basedOn w:val="1683"/>
    <w:qFormat/>
    <w:pPr>
      <w:framePr w:w="3997" w:h="471" w:vSpace="181" w:hSpace="0" w:wrap="around" w:vAnchor="page" w:hAnchor="page" w:x="1419" w:y="14097" w:hRule="exact"/>
    </w:pPr>
  </w:style>
  <w:style w:type="paragraph" w:styleId="2324" w:customStyle="1">
    <w:name w:val="其他实施日期"/>
    <w:basedOn w:val="1682"/>
    <w:qFormat/>
    <w:pPr>
      <w:ind w:left="0" w:firstLine="0"/>
      <w:framePr w:w="3997" w:h="471" w:vSpace="181" w:wrap="around" w:vAnchor="page" w:hAnchor="page" w:x="7089" w:y="14097" w:hRule="exact"/>
    </w:pPr>
  </w:style>
  <w:style w:type="paragraph" w:styleId="2325" w:customStyle="1">
    <w:name w:val="封面标准名称2"/>
    <w:basedOn w:val="1935"/>
    <w:qFormat/>
    <w:pPr>
      <w:framePr w:w="9639" w:wrap="around" w:vAnchor="page" w:hAnchor="page" w:y="4469"/>
    </w:pPr>
  </w:style>
  <w:style w:type="paragraph" w:styleId="2326" w:customStyle="1">
    <w:name w:val="封面标准英文名称2"/>
    <w:basedOn w:val="1734"/>
    <w:qFormat/>
    <w:pPr>
      <w:framePr w:w="9639" w:h="6917" w:wrap="around" w:vAnchor="page" w:hAnchor="page" w:xAlign="center" w:y="4469" w:hRule="exact"/>
    </w:pPr>
    <w:rPr>
      <w:rFonts w:eastAsia="黑体"/>
      <w:szCs w:val="28"/>
    </w:rPr>
  </w:style>
  <w:style w:type="paragraph" w:styleId="2327" w:customStyle="1">
    <w:name w:val="封面一致性程度标识2"/>
    <w:basedOn w:val="2116"/>
    <w:qFormat/>
    <w:pPr>
      <w:widowControl w:val="off"/>
      <w:framePr w:w="9639" w:h="6917" w:wrap="around" w:vAnchor="page" w:hAnchor="page" w:xAlign="center" w:y="4469" w:hRule="exact"/>
    </w:pPr>
    <w:rPr>
      <w:szCs w:val="28"/>
    </w:rPr>
  </w:style>
  <w:style w:type="paragraph" w:styleId="2328" w:customStyle="1">
    <w:name w:val="封面标准文稿类别2"/>
    <w:basedOn w:val="1990"/>
    <w:qFormat/>
    <w:pPr>
      <w:spacing w:after="160" w:line="240" w:lineRule="auto"/>
      <w:widowControl w:val="off"/>
      <w:framePr w:w="9639" w:h="6917" w:wrap="around" w:vAnchor="page" w:hAnchor="page" w:xAlign="center" w:y="4469" w:hRule="exact"/>
    </w:pPr>
    <w:rPr>
      <w:szCs w:val="28"/>
    </w:rPr>
  </w:style>
  <w:style w:type="paragraph" w:styleId="2329" w:customStyle="1">
    <w:name w:val="封面标准文稿编辑信息2"/>
    <w:basedOn w:val="2157"/>
    <w:qFormat/>
    <w:pPr>
      <w:spacing w:after="160"/>
      <w:widowControl w:val="off"/>
      <w:framePr w:w="9639" w:h="6917" w:wrap="around" w:vAnchor="page" w:hAnchor="page" w:xAlign="center" w:y="4469" w:hRule="exact"/>
    </w:pPr>
    <w:rPr>
      <w:szCs w:val="28"/>
    </w:rPr>
  </w:style>
  <w:style w:type="paragraph" w:styleId="2330" w:customStyle="1">
    <w:name w:val="标准文件_段"/>
    <w:qFormat/>
    <w:pPr>
      <w:ind w:left="-50" w:right="-50" w:firstLine="428"/>
      <w:jc w:val="both"/>
      <w:spacing w:line="276" w:lineRule="auto"/>
    </w:pPr>
    <w:rPr>
      <w:rFonts w:ascii="宋体"/>
      <w:color w:val="000000"/>
      <w:spacing w:val="2"/>
      <w:sz w:val="21"/>
      <w:lang w:val="en-GB"/>
    </w:rPr>
  </w:style>
  <w:style w:type="paragraph" w:styleId="2331" w:customStyle="1">
    <w:name w:val="封面正文内容"/>
    <w:basedOn w:val="802"/>
    <w:next w:val="802"/>
    <w:qFormat/>
    <w:rPr>
      <w:rFonts w:ascii="宋体" w:hAnsi="宋体" w:cs="宋体"/>
      <w:sz w:val="30"/>
      <w:szCs w:val="30"/>
    </w:rPr>
  </w:style>
  <w:style w:type="paragraph" w:styleId="2332" w:customStyle="1">
    <w:name w:val="a"/>
    <w:basedOn w:val="802"/>
    <w:qFormat/>
    <w:pPr>
      <w:jc w:val="left"/>
      <w:spacing w:before="100" w:beforeAutospacing="1" w:after="100" w:afterAutospacing="1"/>
      <w:widowControl/>
    </w:pPr>
    <w:rPr>
      <w:rFonts w:ascii="宋体" w:hAnsi="宋体" w:cs="宋体"/>
    </w:rPr>
  </w:style>
  <w:style w:type="paragraph" w:styleId="2333" w:customStyle="1">
    <w:name w:val="方框下的ABC标题"/>
    <w:basedOn w:val="802"/>
    <w:qFormat/>
    <w:rPr>
      <w:rFonts w:hAnsi="宋体"/>
    </w:rPr>
  </w:style>
  <w:style w:type="paragraph" w:styleId="2334" w:customStyle="1">
    <w:name w:val="SUR-方框下的ABC标题"/>
    <w:basedOn w:val="802"/>
    <w:qFormat/>
    <w:pPr>
      <w:ind w:left="726" w:hanging="363"/>
      <w:jc w:val="left"/>
      <w:tabs>
        <w:tab w:val="left" w:pos="1140" w:leader="none"/>
      </w:tabs>
    </w:pPr>
    <w:rPr>
      <w:szCs w:val="20"/>
      <w:lang w:eastAsia="en-US"/>
    </w:rPr>
  </w:style>
  <w:style w:type="paragraph" w:styleId="2335" w:customStyle="1">
    <w:name w:val="D正文"/>
    <w:qFormat/>
    <w:pPr>
      <w:ind w:firstLine="200"/>
      <w:spacing w:line="360" w:lineRule="auto"/>
    </w:pPr>
    <w:rPr>
      <w:rFonts w:eastAsia="楷体_GB2312"/>
      <w:sz w:val="24"/>
      <w:szCs w:val="24"/>
    </w:rPr>
  </w:style>
  <w:style w:type="paragraph" w:styleId="2336" w:customStyle="1">
    <w:name w:val="D标题二"/>
    <w:basedOn w:val="2335"/>
    <w:next w:val="2335"/>
    <w:qFormat/>
    <w:rPr>
      <w:rFonts w:eastAsia="黑体"/>
    </w:rPr>
  </w:style>
  <w:style w:type="paragraph" w:styleId="2337" w:customStyle="1">
    <w:name w:val="点对点应答文字"/>
    <w:basedOn w:val="802"/>
    <w:qFormat/>
    <w:pPr>
      <w:jc w:val="left"/>
    </w:pPr>
    <w:rPr>
      <w:i/>
      <w:color w:val="0000ff"/>
      <w:szCs w:val="20"/>
      <w:lang w:eastAsia="en-US"/>
    </w:rPr>
  </w:style>
  <w:style w:type="paragraph" w:styleId="2338" w:customStyle="1">
    <w:name w:val="SUR-方框标题"/>
    <w:basedOn w:val="802"/>
    <w:qFormat/>
    <w:pPr>
      <w:jc w:val="left"/>
    </w:pPr>
    <w:rPr>
      <w:szCs w:val="20"/>
      <w:lang w:eastAsia="en-US"/>
    </w:rPr>
  </w:style>
  <w:style w:type="paragraph" w:styleId="2339" w:customStyle="1">
    <w:name w:val="表内文字"/>
    <w:qFormat/>
    <w:rPr>
      <w:sz w:val="21"/>
    </w:rPr>
  </w:style>
  <w:style w:type="paragraph" w:styleId="2340" w:customStyle="1">
    <w:name w:val="示意图说明"/>
    <w:basedOn w:val="802"/>
    <w:next w:val="1006"/>
    <w:qFormat/>
    <w:rPr>
      <w:rFonts w:eastAsia="黑体"/>
      <w:szCs w:val="20"/>
      <w:lang w:eastAsia="en-US"/>
    </w:rPr>
  </w:style>
  <w:style w:type="paragraph" w:styleId="2341" w:customStyle="1">
    <w:name w:val="方框标题"/>
    <w:basedOn w:val="802"/>
    <w:next w:val="802"/>
    <w:qFormat/>
    <w:pPr>
      <w:ind w:firstLine="397"/>
      <w:tabs>
        <w:tab w:val="left" w:pos="420" w:leader="none"/>
      </w:tabs>
    </w:pPr>
    <w:rPr>
      <w:rFonts w:eastAsia="黑体"/>
    </w:rPr>
  </w:style>
  <w:style w:type="paragraph" w:styleId="2342" w:customStyle="1">
    <w:name w:val="封面"/>
    <w:qFormat/>
    <w:pPr>
      <w:jc w:val="both"/>
      <w:spacing w:line="412" w:lineRule="atLeast"/>
      <w:widowControl w:val="off"/>
    </w:pPr>
    <w:rPr>
      <w:sz w:val="21"/>
    </w:rPr>
  </w:style>
  <w:style w:type="paragraph" w:styleId="2343" w:customStyle="1">
    <w:name w:val="MM Topic 1"/>
    <w:basedOn w:val="100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44" w:customStyle="1">
    <w:name w:val="MM Topic 3"/>
    <w:basedOn w:val="1003"/>
    <w:qFormat/>
    <w:pPr>
      <w:ind w:left="420" w:hanging="420"/>
      <w:tabs>
        <w:tab w:val="left" w:pos="0" w:leader="none"/>
      </w:tabs>
    </w:pPr>
    <w:rPr>
      <w:rFonts w:ascii="Calibri" w:hAnsi="Calibri"/>
      <w:bCs/>
      <w:szCs w:val="32"/>
      <w:lang w:val="zh-CN"/>
    </w:rPr>
  </w:style>
  <w:style w:type="paragraph" w:styleId="2345" w:customStyle="1">
    <w:name w:val="p15"/>
    <w:basedOn w:val="802"/>
    <w:qFormat/>
    <w:pPr>
      <w:jc w:val="left"/>
      <w:spacing w:before="156" w:after="156"/>
      <w:widowControl/>
    </w:pPr>
    <w:rPr>
      <w:rFonts w:ascii="黑体" w:hAnsi="黑体" w:eastAsia="黑体" w:cs="宋体"/>
      <w:szCs w:val="21"/>
    </w:rPr>
  </w:style>
  <w:style w:type="paragraph" w:styleId="2346" w:customStyle="1">
    <w:name w:val="p16"/>
    <w:basedOn w:val="802"/>
    <w:qFormat/>
    <w:pPr>
      <w:ind w:firstLine="420"/>
      <w:widowControl/>
    </w:pPr>
    <w:rPr>
      <w:rFonts w:ascii="宋体" w:hAnsi="宋体" w:cs="宋体"/>
      <w:sz w:val="20"/>
      <w:szCs w:val="20"/>
    </w:rPr>
  </w:style>
  <w:style w:type="paragraph" w:styleId="2347" w:customStyle="1">
    <w:name w:val="p17"/>
    <w:basedOn w:val="802"/>
    <w:qFormat/>
    <w:pPr>
      <w:spacing w:before="156" w:after="156"/>
      <w:widowControl/>
    </w:pPr>
    <w:rPr>
      <w:rFonts w:ascii="黑体" w:hAnsi="黑体" w:eastAsia="黑体" w:cs="宋体"/>
      <w:szCs w:val="21"/>
    </w:rPr>
  </w:style>
  <w:style w:type="paragraph" w:styleId="2348" w:customStyle="1">
    <w:name w:val="0-投标正文"/>
    <w:basedOn w:val="1000"/>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349" w:customStyle="1">
    <w:name w:val="网格型1"/>
    <w:basedOn w:val="1012"/>
    <w:uiPriority w:val="39"/>
    <w:qFormat/>
    <w:tblPr>
      <w:tblCellMar>
        <w:left w:w="0" w:type="dxa"/>
        <w:top w:w="0" w:type="dxa"/>
        <w:right w:w="0" w:type="dxa"/>
        <w:bottom w:w="0" w:type="dxa"/>
      </w:tblCellMar>
    </w:tblPr>
  </w:style>
  <w:style w:type="table" w:styleId="2350" w:customStyle="1">
    <w:name w:val="网格型2"/>
    <w:basedOn w:val="1012"/>
    <w:uiPriority w:val="39"/>
    <w:qFormat/>
    <w:tblPr>
      <w:tblCellMar>
        <w:left w:w="0" w:type="dxa"/>
        <w:top w:w="0" w:type="dxa"/>
        <w:right w:w="0" w:type="dxa"/>
        <w:bottom w:w="0" w:type="dxa"/>
      </w:tblCellMar>
    </w:tblPr>
  </w:style>
  <w:style w:type="table" w:styleId="2351" w:customStyle="1">
    <w:name w:val="网格型11"/>
    <w:basedOn w:val="1012"/>
    <w:uiPriority w:val="39"/>
    <w:qFormat/>
    <w:pPr>
      <w:jc w:val="both"/>
      <w:widowControl w:val="off"/>
    </w:pPr>
    <w:tblPr>
      <w:tblCellMar>
        <w:left w:w="0" w:type="dxa"/>
        <w:top w:w="0" w:type="dxa"/>
        <w:right w:w="0" w:type="dxa"/>
        <w:bottom w:w="0" w:type="dxa"/>
      </w:tblCellMar>
    </w:tblPr>
  </w:style>
  <w:style w:type="table" w:styleId="2352" w:customStyle="1">
    <w:name w:val="网格型21"/>
    <w:basedOn w:val="1012"/>
    <w:uiPriority w:val="39"/>
    <w:qFormat/>
    <w:pPr>
      <w:jc w:val="both"/>
      <w:widowControl w:val="off"/>
    </w:pPr>
    <w:tblPr>
      <w:tblCellMar>
        <w:left w:w="0" w:type="dxa"/>
        <w:top w:w="0" w:type="dxa"/>
        <w:right w:w="0" w:type="dxa"/>
        <w:bottom w:w="0" w:type="dxa"/>
      </w:tblCellMar>
    </w:tblPr>
  </w:style>
  <w:style w:type="table" w:styleId="2353" w:customStyle="1">
    <w:name w:val="网格型3"/>
    <w:basedOn w:val="1012"/>
    <w:uiPriority w:val="59"/>
    <w:qFormat/>
    <w:tblPr>
      <w:tblCellMar>
        <w:left w:w="0" w:type="dxa"/>
        <w:top w:w="0" w:type="dxa"/>
        <w:right w:w="0" w:type="dxa"/>
        <w:bottom w:w="0" w:type="dxa"/>
      </w:tblCellMar>
    </w:tblPr>
  </w:style>
  <w:style w:type="table" w:styleId="2354" w:customStyle="1">
    <w:name w:val="网格型12"/>
    <w:basedOn w:val="1012"/>
    <w:uiPriority w:val="39"/>
    <w:qFormat/>
    <w:pPr>
      <w:jc w:val="both"/>
      <w:widowControl w:val="off"/>
    </w:pPr>
    <w:tblPr>
      <w:tblCellMar>
        <w:left w:w="0" w:type="dxa"/>
        <w:top w:w="0" w:type="dxa"/>
        <w:right w:w="0" w:type="dxa"/>
        <w:bottom w:w="0" w:type="dxa"/>
      </w:tblCellMar>
    </w:tblPr>
  </w:style>
  <w:style w:type="table" w:styleId="2355" w:customStyle="1">
    <w:name w:val="网格型22"/>
    <w:basedOn w:val="1012"/>
    <w:uiPriority w:val="39"/>
    <w:qFormat/>
    <w:pPr>
      <w:jc w:val="both"/>
      <w:widowControl w:val="off"/>
    </w:pPr>
    <w:tblPr>
      <w:tblCellMar>
        <w:left w:w="0" w:type="dxa"/>
        <w:top w:w="0" w:type="dxa"/>
        <w:right w:w="0" w:type="dxa"/>
        <w:bottom w:w="0" w:type="dxa"/>
      </w:tblCellMar>
    </w:tblPr>
  </w:style>
  <w:style w:type="table" w:styleId="2356" w:customStyle="1">
    <w:name w:val="网格型4"/>
    <w:basedOn w:val="1012"/>
    <w:uiPriority w:val="59"/>
    <w:qFormat/>
    <w:tblPr>
      <w:tblCellMar>
        <w:left w:w="0" w:type="dxa"/>
        <w:top w:w="0" w:type="dxa"/>
        <w:right w:w="0" w:type="dxa"/>
        <w:bottom w:w="0" w:type="dxa"/>
      </w:tblCellMar>
    </w:tblPr>
  </w:style>
  <w:style w:type="table" w:styleId="2357" w:customStyle="1">
    <w:name w:val="网格型13"/>
    <w:basedOn w:val="1012"/>
    <w:uiPriority w:val="39"/>
    <w:qFormat/>
    <w:pPr>
      <w:jc w:val="both"/>
      <w:widowControl w:val="off"/>
    </w:pPr>
    <w:tblPr>
      <w:tblCellMar>
        <w:left w:w="0" w:type="dxa"/>
        <w:top w:w="0" w:type="dxa"/>
        <w:right w:w="0" w:type="dxa"/>
        <w:bottom w:w="0" w:type="dxa"/>
      </w:tblCellMar>
    </w:tblPr>
  </w:style>
  <w:style w:type="table" w:styleId="2358" w:customStyle="1">
    <w:name w:val="网格型23"/>
    <w:basedOn w:val="1012"/>
    <w:uiPriority w:val="39"/>
    <w:qFormat/>
    <w:pPr>
      <w:jc w:val="both"/>
      <w:widowControl w:val="off"/>
    </w:pPr>
    <w:tblPr>
      <w:tblCellMar>
        <w:left w:w="0" w:type="dxa"/>
        <w:top w:w="0" w:type="dxa"/>
        <w:right w:w="0" w:type="dxa"/>
        <w:bottom w:w="0" w:type="dxa"/>
      </w:tblCellMar>
    </w:tblPr>
  </w:style>
  <w:style w:type="table" w:styleId="2359" w:customStyle="1">
    <w:name w:val="网格型5"/>
    <w:basedOn w:val="1012"/>
    <w:uiPriority w:val="59"/>
    <w:qFormat/>
    <w:tblPr>
      <w:tblCellMar>
        <w:left w:w="0" w:type="dxa"/>
        <w:top w:w="0" w:type="dxa"/>
        <w:right w:w="0" w:type="dxa"/>
        <w:bottom w:w="0" w:type="dxa"/>
      </w:tblCellMar>
    </w:tblPr>
  </w:style>
  <w:style w:type="table" w:styleId="2360" w:customStyle="1">
    <w:name w:val="网格型6"/>
    <w:basedOn w:val="1012"/>
    <w:uiPriority w:val="59"/>
    <w:qFormat/>
    <w:tblPr>
      <w:tblCellMar>
        <w:left w:w="0" w:type="dxa"/>
        <w:top w:w="0" w:type="dxa"/>
        <w:right w:w="0" w:type="dxa"/>
        <w:bottom w:w="0" w:type="dxa"/>
      </w:tblCellMar>
    </w:tblPr>
  </w:style>
  <w:style w:type="table" w:styleId="2361" w:customStyle="1">
    <w:name w:val="网格型14"/>
    <w:basedOn w:val="1012"/>
    <w:uiPriority w:val="39"/>
    <w:qFormat/>
    <w:pPr>
      <w:jc w:val="both"/>
      <w:widowControl w:val="off"/>
    </w:pPr>
    <w:tblPr>
      <w:tblCellMar>
        <w:left w:w="0" w:type="dxa"/>
        <w:top w:w="0" w:type="dxa"/>
        <w:right w:w="0" w:type="dxa"/>
        <w:bottom w:w="0" w:type="dxa"/>
      </w:tblCellMar>
    </w:tblPr>
  </w:style>
  <w:style w:type="table" w:styleId="2362" w:customStyle="1">
    <w:name w:val="网格型24"/>
    <w:basedOn w:val="1012"/>
    <w:uiPriority w:val="39"/>
    <w:qFormat/>
    <w:pPr>
      <w:jc w:val="both"/>
      <w:widowControl w:val="off"/>
    </w:pPr>
    <w:tblPr>
      <w:tblCellMar>
        <w:left w:w="0" w:type="dxa"/>
        <w:top w:w="0" w:type="dxa"/>
        <w:right w:w="0" w:type="dxa"/>
        <w:bottom w:w="0" w:type="dxa"/>
      </w:tblCellMar>
    </w:tblPr>
  </w:style>
  <w:style w:type="table" w:styleId="2363" w:customStyle="1">
    <w:name w:val="网格型7"/>
    <w:basedOn w:val="1012"/>
    <w:uiPriority w:val="59"/>
    <w:qFormat/>
    <w:tblPr>
      <w:tblCellMar>
        <w:left w:w="0" w:type="dxa"/>
        <w:top w:w="0" w:type="dxa"/>
        <w:right w:w="0" w:type="dxa"/>
        <w:bottom w:w="0" w:type="dxa"/>
      </w:tblCellMar>
    </w:tblPr>
  </w:style>
  <w:style w:type="table" w:styleId="2364" w:customStyle="1">
    <w:name w:val="网格型8"/>
    <w:basedOn w:val="1012"/>
    <w:uiPriority w:val="59"/>
    <w:qFormat/>
    <w:rPr>
      <w:rFonts w:ascii="Calibri" w:hAnsi="Calibri"/>
    </w:rPr>
    <w:tblPr>
      <w:tblCellMar>
        <w:left w:w="0" w:type="dxa"/>
        <w:top w:w="0" w:type="dxa"/>
        <w:right w:w="0" w:type="dxa"/>
        <w:bottom w:w="0" w:type="dxa"/>
      </w:tblCellMar>
    </w:tblPr>
  </w:style>
  <w:style w:type="character" w:styleId="2365" w:customStyle="1">
    <w:name w:val="普通(网站) Char"/>
    <w:qFormat/>
    <w:rPr>
      <w:rFonts w:ascii="宋体" w:hAnsi="宋体" w:cs="宋体"/>
      <w:color w:val="000000"/>
      <w:sz w:val="24"/>
      <w:szCs w:val="24"/>
    </w:rPr>
  </w:style>
  <w:style w:type="character" w:styleId="2366" w:customStyle="1">
    <w:name w:val="正文缩进 Char"/>
    <w:qFormat/>
    <w:rPr>
      <w:rFonts w:eastAsia="宋体"/>
      <w:sz w:val="21"/>
      <w:lang w:val="en-US" w:eastAsia="zh-CN" w:bidi="ar-SA"/>
    </w:rPr>
  </w:style>
  <w:style w:type="character" w:styleId="2367" w:customStyle="1">
    <w:name w:val="正文首行缩进 2 Char2"/>
    <w:basedOn w:val="1647"/>
    <w:link w:val="1061"/>
    <w:uiPriority w:val="99"/>
    <w:semiHidden/>
    <w:qFormat/>
    <w:rPr>
      <w:rFonts w:ascii="Times New Roman" w:hAnsi="Times New Roman" w:eastAsia="宋体" w:cs="Times New Roman"/>
      <w:szCs w:val="24"/>
    </w:rPr>
  </w:style>
  <w:style w:type="character" w:styleId="2368" w:customStyle="1">
    <w:name w:val="正文首行缩进 Char"/>
    <w:basedOn w:val="1648"/>
    <w:link w:val="1060"/>
    <w:uiPriority w:val="99"/>
    <w:semiHidden/>
    <w:qFormat/>
    <w:rPr>
      <w:rFonts w:ascii="Times New Roman" w:hAnsi="Times New Roman" w:eastAsia="宋体" w:cs="Times New Roman"/>
      <w:szCs w:val="24"/>
    </w:rPr>
  </w:style>
  <w:style w:type="paragraph" w:styleId="2369" w:customStyle="1">
    <w:name w:val="Andy_正文格式"/>
    <w:basedOn w:val="802"/>
    <w:qFormat/>
    <w:pPr>
      <w:ind w:firstLine="200"/>
      <w:jc w:val="left"/>
    </w:pPr>
    <w:rPr>
      <w:rFonts w:ascii="仿宋_GB2312" w:eastAsia="仿宋_GB2312"/>
      <w:sz w:val="28"/>
      <w:szCs w:val="28"/>
    </w:rPr>
  </w:style>
  <w:style w:type="character" w:styleId="2370" w:customStyle="1">
    <w:name w:val="p141"/>
    <w:qFormat/>
    <w:rPr>
      <w:sz w:val="21"/>
      <w:szCs w:val="21"/>
    </w:rPr>
  </w:style>
  <w:style w:type="character" w:styleId="2371" w:customStyle="1">
    <w:name w:val="标题 3 字符"/>
    <w:qFormat/>
    <w:rPr>
      <w:b/>
      <w:sz w:val="32"/>
    </w:rPr>
  </w:style>
  <w:style w:type="paragraph" w:styleId="2372" w:customStyle="1">
    <w:name w:val="正文_4"/>
    <w:qFormat/>
    <w:pPr>
      <w:jc w:val="both"/>
      <w:widowControl w:val="off"/>
    </w:pPr>
    <w:rPr>
      <w:sz w:val="21"/>
      <w:szCs w:val="24"/>
    </w:rPr>
  </w:style>
  <w:style w:type="character" w:styleId="2373" w:customStyle="1">
    <w:name w:val="px_10"/>
    <w:basedOn w:val="1011"/>
    <w:qFormat/>
  </w:style>
  <w:style w:type="paragraph" w:styleId="2374" w:customStyle="1">
    <w:name w:val="正文_8"/>
    <w:qFormat/>
    <w:pPr>
      <w:jc w:val="both"/>
      <w:widowControl w:val="off"/>
    </w:pPr>
    <w:rPr>
      <w:rFonts w:ascii="Calibri" w:hAnsi="Calibri"/>
      <w:sz w:val="21"/>
      <w:szCs w:val="22"/>
    </w:rPr>
  </w:style>
  <w:style w:type="paragraph" w:styleId="2375" w:customStyle="1">
    <w:name w:val="text-tag"/>
    <w:basedOn w:val="802"/>
    <w:uiPriority w:val="99"/>
    <w:semiHidden/>
    <w:qFormat/>
    <w:pPr>
      <w:jc w:val="left"/>
      <w:spacing w:before="100" w:beforeAutospacing="1" w:after="100" w:afterAutospacing="1"/>
      <w:widowControl/>
    </w:pPr>
    <w:rPr>
      <w:rFonts w:ascii="宋体" w:hAnsi="宋体" w:cs="宋体"/>
    </w:rPr>
  </w:style>
  <w:style w:type="paragraph" w:styleId="2376" w:customStyle="1">
    <w:name w:val="_Style 1379"/>
    <w:basedOn w:val="802"/>
    <w:next w:val="802"/>
    <w:qFormat/>
    <w:pPr>
      <w:pBdr>
        <w:bottom w:val="single" w:color="000000" w:sz="6" w:space="1"/>
      </w:pBdr>
    </w:pPr>
    <w:rPr>
      <w:rFonts w:ascii="Arial"/>
      <w:vanish/>
      <w:sz w:val="16"/>
    </w:rPr>
  </w:style>
  <w:style w:type="paragraph" w:styleId="2377" w:customStyle="1">
    <w:name w:val="_Style 1380"/>
    <w:basedOn w:val="802"/>
    <w:next w:val="802"/>
    <w:qFormat/>
    <w:pPr>
      <w:pBdr>
        <w:top w:val="single" w:color="000000" w:sz="6" w:space="1"/>
      </w:pBdr>
    </w:pPr>
    <w:rPr>
      <w:rFonts w:ascii="Arial"/>
      <w:vanish/>
      <w:sz w:val="16"/>
    </w:rPr>
  </w:style>
  <w:style w:type="paragraph" w:styleId="2378" w:customStyle="1">
    <w:name w:val="Normal_19"/>
    <w:qFormat/>
    <w:pPr>
      <w:jc w:val="both"/>
      <w:widowControl w:val="off"/>
    </w:pPr>
    <w:rPr>
      <w:sz w:val="21"/>
      <w:szCs w:val="24"/>
    </w:rPr>
  </w:style>
  <w:style w:type="character" w:styleId="2379" w:customStyle="1">
    <w:name w:val="纯文本 Char1"/>
    <w:link w:val="1941"/>
    <w:qFormat/>
    <w:rPr>
      <w:rFonts w:ascii="宋体" w:hAnsi="Courier New"/>
      <w:sz w:val="21"/>
      <w:szCs w:val="21"/>
    </w:rPr>
  </w:style>
  <w:style w:type="paragraph" w:styleId="2380" w:customStyle="1">
    <w:name w:val="索引 11"/>
    <w:basedOn w:val="802"/>
    <w:next w:val="802"/>
    <w:uiPriority w:val="99"/>
    <w:qFormat/>
    <w:rPr>
      <w:rFonts w:ascii="仿宋_GB2312" w:eastAsia="仿宋_GB2312"/>
      <w:szCs w:val="20"/>
    </w:rPr>
  </w:style>
  <w:style w:type="paragraph" w:styleId="2381" w:customStyle="1">
    <w:name w:val="修订2"/>
    <w:hidden/>
    <w:uiPriority w:val="99"/>
    <w:unhideWhenUsed/>
    <w:qFormat/>
    <w:rPr>
      <w:sz w:val="21"/>
      <w:szCs w:val="24"/>
    </w:rPr>
  </w:style>
  <w:style w:type="paragraph" w:styleId="2382" w:customStyle="1">
    <w:name w:val="Normal_6"/>
    <w:qFormat/>
    <w:rPr>
      <w:rFonts w:eastAsia="Times New Roman"/>
      <w:sz w:val="24"/>
      <w:szCs w:val="24"/>
    </w:rPr>
  </w:style>
  <w:style w:type="paragraph" w:styleId="2383" w:customStyle="1">
    <w:name w:val="Normal_4"/>
    <w:qFormat/>
    <w:rPr>
      <w:rFonts w:eastAsia="Times New Roman"/>
      <w:sz w:val="24"/>
      <w:szCs w:val="24"/>
    </w:rPr>
  </w:style>
  <w:style w:type="paragraph" w:styleId="2384" w:customStyle="1">
    <w:name w:val="Normal_5"/>
    <w:qFormat/>
    <w:rPr>
      <w:rFonts w:eastAsia="Times New Roman"/>
      <w:sz w:val="24"/>
      <w:szCs w:val="24"/>
    </w:rPr>
  </w:style>
  <w:style w:type="paragraph" w:styleId="2385" w:customStyle="1">
    <w:name w:val="Normal_1"/>
    <w:qFormat/>
    <w:rPr>
      <w:rFonts w:eastAsia="Times New Roman"/>
      <w:sz w:val="24"/>
      <w:szCs w:val="24"/>
    </w:rPr>
  </w:style>
  <w:style w:type="paragraph" w:styleId="2386" w:customStyle="1">
    <w:name w:val="正文_10"/>
    <w:qFormat/>
    <w:pPr>
      <w:spacing w:line="440" w:lineRule="exact"/>
      <w:widowControl w:val="off"/>
    </w:pPr>
    <w:rPr>
      <w:rFonts w:ascii="Calibri" w:hAnsi="Calibri"/>
      <w:sz w:val="21"/>
      <w:szCs w:val="22"/>
    </w:rPr>
  </w:style>
  <w:style w:type="paragraph" w:styleId="2387" w:customStyle="1">
    <w:name w:val="正文_0"/>
    <w:qFormat/>
    <w:pPr>
      <w:jc w:val="both"/>
      <w:widowControl w:val="off"/>
    </w:pPr>
    <w:rPr>
      <w:sz w:val="21"/>
      <w:szCs w:val="24"/>
    </w:rPr>
  </w:style>
  <w:style w:type="paragraph" w:styleId="2388" w:customStyle="1">
    <w:name w:val="正文_1"/>
    <w:qFormat/>
    <w:pPr>
      <w:jc w:val="both"/>
      <w:widowControl w:val="off"/>
    </w:pPr>
    <w:rPr>
      <w:rFonts w:ascii="Calibri" w:hAnsi="Calibri"/>
      <w:sz w:val="21"/>
      <w:szCs w:val="22"/>
    </w:rPr>
  </w:style>
  <w:style w:type="paragraph" w:styleId="2389" w:customStyle="1">
    <w:name w:val="Normal_0"/>
    <w:qFormat/>
    <w:rPr>
      <w:rFonts w:eastAsia="Times New Roman"/>
      <w:sz w:val="24"/>
      <w:szCs w:val="24"/>
    </w:rPr>
  </w:style>
  <w:style w:type="paragraph" w:styleId="2390" w:customStyle="1">
    <w:name w:val="正文_11"/>
    <w:qFormat/>
    <w:pPr>
      <w:jc w:val="both"/>
      <w:widowControl w:val="off"/>
    </w:pPr>
    <w:rPr>
      <w:rFonts w:ascii="Calibri" w:hAnsi="Calibri"/>
      <w:sz w:val="21"/>
      <w:szCs w:val="22"/>
    </w:rPr>
  </w:style>
  <w:style w:type="paragraph" w:styleId="2391" w:customStyle="1">
    <w:name w:val="正文_11_0"/>
    <w:qFormat/>
    <w:pPr>
      <w:jc w:val="both"/>
      <w:widowControl w:val="off"/>
    </w:pPr>
    <w:rPr>
      <w:sz w:val="21"/>
      <w:szCs w:val="24"/>
    </w:rPr>
  </w:style>
  <w:style w:type="character" w:styleId="2392" w:customStyle="1">
    <w:name w:val="mini-textbox-border11"/>
    <w:basedOn w:val="1011"/>
    <w:qFormat/>
    <w:rPr>
      <w:rFonts w:ascii="Times New Roman" w:hAnsi="Times New Roman" w:eastAsia="宋体"/>
      <w:shd w:val="clear" w:color="auto" w:fill="e6f0f9"/>
    </w:rPr>
  </w:style>
  <w:style w:type="paragraph" w:styleId="2393" w:customStyle="1">
    <w:name w:val="正文_0_0"/>
    <w:qFormat/>
    <w:pPr>
      <w:jc w:val="both"/>
      <w:widowControl w:val="off"/>
    </w:pPr>
    <w:rPr>
      <w:rFonts w:ascii="Calibri" w:hAnsi="Calibri"/>
      <w:sz w:val="21"/>
      <w:szCs w:val="22"/>
    </w:rPr>
  </w:style>
  <w:style w:type="paragraph" w:styleId="2394" w:customStyle="1">
    <w:name w:val="正文文本_0"/>
    <w:basedOn w:val="2387"/>
    <w:uiPriority w:val="99"/>
    <w:qFormat/>
    <w:rPr>
      <w:sz w:val="20"/>
    </w:rPr>
  </w:style>
  <w:style w:type="paragraph" w:styleId="2395" w:customStyle="1">
    <w:name w:val="Normal_17"/>
    <w:qFormat/>
    <w:rPr>
      <w:rFonts w:eastAsia="Times New Roman"/>
      <w:sz w:val="24"/>
      <w:szCs w:val="24"/>
    </w:rPr>
  </w:style>
  <w:style w:type="paragraph" w:styleId="2396" w:customStyle="1">
    <w:name w:val="正文_9"/>
    <w:qFormat/>
    <w:pPr>
      <w:jc w:val="both"/>
      <w:widowControl w:val="off"/>
    </w:pPr>
    <w:rPr>
      <w:rFonts w:ascii="Calibri" w:hAnsi="Calibri"/>
      <w:sz w:val="21"/>
      <w:szCs w:val="22"/>
    </w:rPr>
  </w:style>
  <w:style w:type="paragraph" w:styleId="2397" w:customStyle="1">
    <w:name w:val="标题 51"/>
    <w:basedOn w:val="802"/>
    <w:uiPriority w:val="1"/>
    <w:qFormat/>
    <w:pPr>
      <w:ind w:left="121"/>
      <w:spacing w:before="148"/>
      <w:outlineLvl w:val="5"/>
    </w:pPr>
    <w:rPr>
      <w:rFonts w:ascii="楷体" w:hAnsi="楷体" w:eastAsia="楷体"/>
      <w:b/>
      <w:bCs/>
      <w:sz w:val="28"/>
      <w:szCs w:val="28"/>
    </w:rPr>
  </w:style>
  <w:style w:type="paragraph" w:styleId="2398" w:customStyle="1">
    <w:name w:val="标题 71"/>
    <w:basedOn w:val="802"/>
    <w:uiPriority w:val="1"/>
    <w:qFormat/>
    <w:pPr>
      <w:ind w:left="121"/>
      <w:spacing w:before="154"/>
      <w:outlineLvl w:val="7"/>
    </w:pPr>
    <w:rPr>
      <w:rFonts w:ascii="楷体" w:hAnsi="楷体" w:eastAsia="楷体"/>
      <w:b/>
      <w:bCs/>
    </w:rPr>
  </w:style>
  <w:style w:type="paragraph" w:styleId="2399" w:customStyle="1">
    <w:name w:val="首行缩进"/>
    <w:basedOn w:val="802"/>
    <w:qFormat/>
    <w:rPr>
      <w:rFonts w:ascii="Calibri" w:hAnsi="Calibri"/>
      <w:szCs w:val="22"/>
      <w:lang w:val="zh-CN"/>
    </w:rPr>
  </w:style>
  <w:style w:type="table" w:styleId="2400" w:customStyle="1">
    <w:name w:val="Table Normal"/>
    <w:uiPriority w:val="2"/>
    <w:unhideWhenUsed/>
    <w:qFormat/>
    <w:tblPr>
      <w:tblCellMar>
        <w:left w:w="0" w:type="dxa"/>
        <w:top w:w="0" w:type="dxa"/>
        <w:right w:w="0" w:type="dxa"/>
        <w:bottom w:w="0" w:type="dxa"/>
      </w:tblCellMar>
    </w:tblPr>
  </w:style>
  <w:style w:type="table" w:styleId="2401" w:customStyle="1">
    <w:name w:val="网格型9"/>
    <w:basedOn w:val="1012"/>
    <w:qFormat/>
    <w:pPr>
      <w:jc w:val="both"/>
      <w:widowControl w:val="off"/>
    </w:pPr>
    <w:tblPr>
      <w:tblCellMar>
        <w:left w:w="0" w:type="dxa"/>
        <w:top w:w="0" w:type="dxa"/>
        <w:right w:w="0" w:type="dxa"/>
        <w:bottom w:w="0" w:type="dxa"/>
      </w:tblCellMar>
    </w:tblPr>
  </w:style>
  <w:style w:type="paragraph" w:styleId="2402" w:customStyle="1">
    <w:name w:val="标题 21"/>
    <w:basedOn w:val="802"/>
    <w:uiPriority w:val="1"/>
    <w:qFormat/>
    <w:pPr>
      <w:ind w:left="2"/>
      <w:jc w:val="left"/>
      <w:outlineLvl w:val="2"/>
    </w:pPr>
    <w:rPr>
      <w:rFonts w:ascii="楷体" w:hAnsi="楷体" w:eastAsia="楷体"/>
      <w:b/>
      <w:bCs/>
      <w:sz w:val="36"/>
      <w:szCs w:val="36"/>
      <w:lang w:eastAsia="en-US"/>
    </w:rPr>
  </w:style>
  <w:style w:type="paragraph" w:styleId="2403" w:customStyle="1">
    <w:name w:val="标题 31"/>
    <w:basedOn w:val="802"/>
    <w:uiPriority w:val="1"/>
    <w:qFormat/>
    <w:pPr>
      <w:ind w:left="2"/>
      <w:jc w:val="left"/>
      <w:outlineLvl w:val="3"/>
    </w:pPr>
    <w:rPr>
      <w:rFonts w:ascii="楷体" w:hAnsi="楷体" w:eastAsia="楷体"/>
      <w:b/>
      <w:bCs/>
      <w:sz w:val="32"/>
      <w:szCs w:val="32"/>
      <w:lang w:eastAsia="en-US"/>
    </w:rPr>
  </w:style>
  <w:style w:type="paragraph" w:styleId="2404" w:customStyle="1">
    <w:name w:val="标题 61"/>
    <w:basedOn w:val="802"/>
    <w:uiPriority w:val="1"/>
    <w:qFormat/>
    <w:pPr>
      <w:ind w:left="121"/>
      <w:jc w:val="left"/>
      <w:outlineLvl w:val="6"/>
    </w:pPr>
    <w:rPr>
      <w:rFonts w:ascii="楷体" w:hAnsi="楷体" w:eastAsia="楷体"/>
      <w:sz w:val="28"/>
      <w:szCs w:val="28"/>
      <w:lang w:eastAsia="en-US"/>
    </w:rPr>
  </w:style>
  <w:style w:type="character" w:styleId="2405" w:customStyle="1">
    <w:name w:val="正文2 Char"/>
    <w:uiPriority w:val="99"/>
    <w:qFormat/>
    <w:rPr>
      <w:sz w:val="24"/>
      <w:szCs w:val="24"/>
    </w:rPr>
  </w:style>
  <w:style w:type="character" w:styleId="2406" w:customStyle="1">
    <w:name w:val="NormalCharacter1"/>
    <w:qFormat/>
  </w:style>
  <w:style w:type="table" w:styleId="2407" w:customStyle="1">
    <w:name w:val="网格型15"/>
    <w:basedOn w:val="1012"/>
    <w:qFormat/>
    <w:pPr>
      <w:jc w:val="both"/>
      <w:widowControl w:val="off"/>
    </w:pPr>
    <w:tblPr>
      <w:tblCellMar>
        <w:left w:w="0" w:type="dxa"/>
        <w:top w:w="0" w:type="dxa"/>
        <w:right w:w="0" w:type="dxa"/>
        <w:bottom w:w="0" w:type="dxa"/>
      </w:tblCellMar>
    </w:tblPr>
  </w:style>
  <w:style w:type="paragraph" w:styleId="2408" w:customStyle="1">
    <w:name w:val="Heading 1"/>
    <w:basedOn w:val="802"/>
    <w:uiPriority w:val="9"/>
    <w:qFormat/>
    <w:pPr>
      <w:jc w:val="left"/>
      <w:outlineLvl w:val="0"/>
    </w:pPr>
    <w:rPr>
      <w:rFonts w:ascii="宋体" w:cs="宋体"/>
      <w:sz w:val="44"/>
      <w:szCs w:val="44"/>
    </w:rPr>
  </w:style>
  <w:style w:type="paragraph" w:styleId="2409" w:customStyle="1">
    <w:name w:val="Heading 8"/>
    <w:basedOn w:val="802"/>
    <w:uiPriority w:val="9"/>
    <w:qFormat/>
    <w:pPr>
      <w:ind w:left="120"/>
      <w:jc w:val="left"/>
      <w:outlineLvl w:val="7"/>
    </w:pPr>
    <w:rPr>
      <w:rFonts w:ascii="Microsoft JhengHei" w:eastAsia="Microsoft JhengHei" w:cs="Microsoft JhengHei"/>
      <w:b/>
      <w:bCs/>
    </w:rPr>
  </w:style>
  <w:style w:type="paragraph" w:styleId="2410" w:customStyle="1">
    <w:name w:val="Heading 6"/>
    <w:basedOn w:val="802"/>
    <w:uiPriority w:val="9"/>
    <w:qFormat/>
    <w:pPr>
      <w:ind w:left="120"/>
      <w:jc w:val="left"/>
      <w:outlineLvl w:val="5"/>
    </w:pPr>
    <w:rPr>
      <w:rFonts w:ascii="Microsoft JhengHei" w:eastAsia="Microsoft JhengHei" w:cs="Microsoft JhengHei"/>
      <w:b/>
      <w:bCs/>
      <w:sz w:val="28"/>
      <w:szCs w:val="28"/>
    </w:rPr>
  </w:style>
  <w:style w:type="paragraph" w:styleId="2411" w:customStyle="1">
    <w:name w:val="Heading 5"/>
    <w:basedOn w:val="802"/>
    <w:uiPriority w:val="9"/>
    <w:qFormat/>
    <w:pPr>
      <w:ind w:left="566"/>
      <w:jc w:val="left"/>
      <w:outlineLvl w:val="4"/>
    </w:pPr>
    <w:rPr>
      <w:rFonts w:ascii="Microsoft JhengHei" w:eastAsia="Microsoft JhengHei" w:cs="Microsoft JhengHei"/>
      <w:b/>
      <w:bCs/>
      <w:sz w:val="30"/>
      <w:szCs w:val="30"/>
    </w:rPr>
  </w:style>
  <w:style w:type="paragraph" w:styleId="2412" w:customStyle="1">
    <w:name w:val="paragraph"/>
    <w:basedOn w:val="802"/>
    <w:semiHidden/>
    <w:qFormat/>
    <w:pPr>
      <w:jc w:val="left"/>
      <w:spacing w:before="100" w:beforeAutospacing="1" w:after="100" w:afterAutospacing="1"/>
      <w:widowControl/>
    </w:pPr>
    <w:rPr>
      <w:rFonts w:ascii="等线" w:hAnsi="等线" w:eastAsia="等线"/>
      <w:lang w:eastAsia="en-US"/>
    </w:rPr>
  </w:style>
  <w:style w:type="character" w:styleId="2413" w:customStyle="1">
    <w:name w:val="titlebody"/>
    <w:basedOn w:val="803"/>
    <w:qFormat/>
    <w:rPr>
      <w:rFonts w:ascii="宋体" w:hAnsi="宋体" w:eastAsia="宋体" w:cs="宋体"/>
      <w:b/>
      <w:bCs/>
      <w:color w:val="000000"/>
      <w:sz w:val="24"/>
      <w:szCs w:val="24"/>
    </w:rPr>
  </w:style>
  <w:style w:type="paragraph" w:styleId="2414" w:customStyle="1">
    <w:name w:val="正文_13"/>
    <w:qFormat/>
    <w:pPr>
      <w:jc w:val="both"/>
      <w:widowControl w:val="off"/>
    </w:pPr>
    <w:rPr>
      <w:rFonts w:ascii="Calibri" w:hAnsi="Calibri"/>
      <w:sz w:val="21"/>
      <w:szCs w:val="22"/>
    </w:rPr>
  </w:style>
  <w:style w:type="character" w:styleId="2415" w:customStyle="1">
    <w:name w:val="页眉 Char3"/>
    <w:basedOn w:val="803"/>
    <w:link w:val="830"/>
    <w:uiPriority w:val="99"/>
    <w:semiHidden/>
    <w:rPr>
      <w:rFonts w:ascii="仿宋" w:hAnsi="仿宋" w:eastAsia="仿宋" w:cs="楷体"/>
      <w:sz w:val="18"/>
      <w:szCs w:val="18"/>
    </w:rPr>
  </w:style>
  <w:style w:type="character" w:styleId="2416" w:customStyle="1">
    <w:name w:val="批注框文本 Char5"/>
    <w:basedOn w:val="803"/>
    <w:link w:val="828"/>
    <w:uiPriority w:val="99"/>
    <w:semiHidden/>
    <w:qFormat/>
    <w:rPr>
      <w:rFonts w:ascii="仿宋" w:hAnsi="仿宋" w:eastAsia="仿宋" w:cs="楷体"/>
      <w:sz w:val="18"/>
      <w:szCs w:val="18"/>
    </w:rPr>
  </w:style>
  <w:style w:type="character" w:styleId="2417" w:customStyle="1">
    <w:name w:val="标题 1 Char4"/>
    <w:basedOn w:val="803"/>
    <w:link w:val="817"/>
    <w:uiPriority w:val="9"/>
    <w:rPr>
      <w:rFonts w:ascii="仿宋" w:hAnsi="仿宋" w:eastAsia="仿宋" w:cs="楷体"/>
      <w:b/>
      <w:bCs/>
      <w:sz w:val="44"/>
      <w:szCs w:val="44"/>
    </w:rPr>
  </w:style>
  <w:style w:type="numbering" w:styleId="2418" w:customStyle="1">
    <w:name w:val="无列表1"/>
    <w:next w:val="805"/>
    <w:uiPriority w:val="99"/>
    <w:semiHidden/>
    <w:unhideWhenUsed/>
  </w:style>
  <w:style w:type="character" w:styleId="2419" w:customStyle="1">
    <w:name w:val="已访问的超链接2"/>
    <w:basedOn w:val="803"/>
    <w:uiPriority w:val="99"/>
    <w:semiHidden/>
    <w:unhideWhenUsed/>
    <w:rPr>
      <w:color w:val="800080"/>
      <w:u w:val="single"/>
    </w:rPr>
  </w:style>
  <w:style w:type="paragraph" w:styleId="2420">
    <w:name w:val="Body Text Indent"/>
    <w:basedOn w:val="802"/>
    <w:link w:val="2421"/>
    <w:semiHidden/>
    <w:unhideWhenUsed/>
    <w:pPr>
      <w:ind w:firstLine="200"/>
      <w:jc w:val="both"/>
      <w:spacing w:line="240" w:lineRule="auto"/>
    </w:pPr>
    <w:rPr>
      <w:rFonts w:ascii="Times New Roman" w:hAnsi="Times New Roman" w:eastAsia="宋体" w:cs="Times New Roman"/>
      <w:sz w:val="28"/>
    </w:rPr>
  </w:style>
  <w:style w:type="character" w:styleId="2421" w:customStyle="1">
    <w:name w:val="正文文本缩进 Char5"/>
    <w:basedOn w:val="803"/>
    <w:link w:val="2420"/>
    <w:uiPriority w:val="99"/>
    <w:semiHidden/>
    <w:rPr>
      <w:rFonts w:ascii="仿宋" w:hAnsi="仿宋" w:eastAsia="仿宋" w:cs="楷体"/>
      <w:sz w:val="24"/>
      <w:szCs w:val="24"/>
    </w:rPr>
  </w:style>
  <w:style w:type="paragraph" w:styleId="2422">
    <w:name w:val="TOC Heading"/>
    <w:uiPriority w:val="39"/>
    <w:semiHidden/>
    <w:unhideWhenUsed/>
    <w:qFormat/>
    <w:rPr>
      <w:rFonts w:ascii="Calibri" w:hAnsi="Calibri"/>
    </w:rPr>
  </w:style>
  <w:style w:type="table" w:styleId="2423" w:customStyle="1">
    <w:name w:val="网格型10"/>
    <w:basedOn w:val="804"/>
    <w:next w:val="840"/>
    <w:rPr>
      <w:rFonts w:ascii="Calibri" w:hAnsi="Calibri" w:eastAsia="Times New Roman"/>
      <w:sz w:val="21"/>
      <w:szCs w:val="22"/>
    </w:rPr>
    <w:tblPr>
      <w:tblInd w:w="0" w:type="dxa"/>
      <w:tblCellMar>
        <w:left w:w="108" w:type="dxa"/>
        <w:top w:w="0" w:type="dxa"/>
        <w:right w:w="108" w:type="dxa"/>
        <w:bottom w:w="0" w:type="dxa"/>
      </w:tblCellMar>
    </w:tblPr>
  </w:style>
  <w:style w:type="table" w:styleId="2424"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25" w:customStyle="1">
    <w:name w:val="Plain Table 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26" w:customStyle="1">
    <w:name w:val="Plain Table 2"/>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27" w:customStyle="1">
    <w:name w:val="Plain Table 3"/>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28" w:customStyle="1">
    <w:name w:val="Plain Table 4"/>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29" w:customStyle="1">
    <w:name w:val="Plain Table 5"/>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30" w:customStyle="1">
    <w:name w:val="Grid Table 1 Light"/>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31"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32"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33"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34"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35"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36"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437" w:customStyle="1">
    <w:name w:val="Grid Table 2"/>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438"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439"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440"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441"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442"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443"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444" w:customStyle="1">
    <w:name w:val="Grid Table 3"/>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45"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46"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47"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48"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49"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50"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451" w:customStyle="1">
    <w:name w:val="Grid Table 4"/>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452"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453"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454"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455"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456"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457"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458" w:customStyle="1">
    <w:name w:val="Grid Table 5 Dark"/>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459"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460"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461"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462"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463"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464"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465" w:customStyle="1">
    <w:name w:val="Grid Table 6 Colorful"/>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466"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467"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468"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469"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470"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471"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472" w:customStyle="1">
    <w:name w:val="Grid Table 7 Colorful"/>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473"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474"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475"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476"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477"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478"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479" w:customStyle="1">
    <w:name w:val="List Table 1 Light"/>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480"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481"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482"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483"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484"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485"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486" w:customStyle="1">
    <w:name w:val="List Table 2"/>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487"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488"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489"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490"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491"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492"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493" w:customStyle="1">
    <w:name w:val="List Table 3"/>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494"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495"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496"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497"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498"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499"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00" w:customStyle="1">
    <w:name w:val="List Table 4"/>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01"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02"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03"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04"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05"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06"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07" w:customStyle="1">
    <w:name w:val="List Table 5 Dark"/>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08"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09"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10"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11"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12"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13"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14" w:customStyle="1">
    <w:name w:val="List Table 6 Colorful"/>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15"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16"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17"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18"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19"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20"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21" w:customStyle="1">
    <w:name w:val="List Table 7 Colorful"/>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22"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23"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24"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25"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26"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27"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28"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29"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30"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31"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32"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33"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34"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35"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36"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37"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38"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39"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40"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41"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42"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543"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544"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545"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546"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547"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548"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549" w:customStyle="1">
    <w:name w:val="Table Normal1"/>
    <w:semiHidden/>
    <w:qFormat/>
    <w:rPr>
      <w:rFonts w:ascii="Arial" w:hAnsi="Arial" w:cs="Arial"/>
    </w:rPr>
    <w:tblPr>
      <w:tblCellMar>
        <w:left w:w="0" w:type="dxa"/>
        <w:top w:w="0" w:type="dxa"/>
        <w:right w:w="0" w:type="dxa"/>
        <w:bottom w:w="0" w:type="dxa"/>
      </w:tblCellMar>
    </w:tblPr>
  </w:style>
  <w:style w:type="table" w:styleId="2550" w:customStyle="1">
    <w:name w:val="网格型16"/>
    <w:basedOn w:val="804"/>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551">
    <w:name w:val="FollowedHyperlink"/>
    <w:basedOn w:val="803"/>
    <w:uiPriority w:val="99"/>
    <w:semiHidden/>
    <w:unhideWhenUsed/>
    <w:rPr>
      <w:color w:val="800080" w:themeColor="followedHyperlink"/>
      <w:u w:val="single"/>
    </w:rPr>
  </w:style>
  <w:style w:type="paragraph" w:styleId="2552" w:customStyle="1">
    <w:name w:val="标题 2_0"/>
    <w:basedOn w:val="2390"/>
    <w:next w:val="2553"/>
    <w:link w:val="2555"/>
    <w:qFormat/>
    <w:pPr>
      <w:jc w:val="center"/>
      <w:keepLines/>
      <w:keepNext/>
      <w:spacing w:before="260" w:after="260" w:line="416" w:lineRule="auto"/>
      <w:outlineLvl w:val="1"/>
    </w:pPr>
    <w:rPr>
      <w:rFonts w:ascii="幼圆" w:hAnsi="Arial" w:eastAsia="楷体_GB2312"/>
      <w:b/>
      <w:sz w:val="44"/>
      <w:szCs w:val="20"/>
    </w:rPr>
  </w:style>
  <w:style w:type="paragraph" w:styleId="2553" w:customStyle="1">
    <w:name w:val="正文缩进_1"/>
    <w:basedOn w:val="2390"/>
    <w:link w:val="2554"/>
    <w:qFormat/>
    <w:pPr>
      <w:ind w:firstLine="420"/>
    </w:pPr>
    <w:rPr>
      <w:rFonts w:ascii="Times New Roman" w:hAnsi="Times New Roman"/>
      <w:szCs w:val="20"/>
    </w:rPr>
  </w:style>
  <w:style w:type="character" w:styleId="2554" w:customStyle="1">
    <w:name w:val="正文缩进 Char_0"/>
    <w:link w:val="2553"/>
    <w:qFormat/>
    <w:rPr>
      <w:sz w:val="21"/>
    </w:rPr>
  </w:style>
  <w:style w:type="character" w:styleId="2555" w:customStyle="1">
    <w:name w:val="标题 2 Char_0"/>
    <w:basedOn w:val="803"/>
    <w:link w:val="2552"/>
    <w:qFormat/>
    <w:rPr>
      <w:rFonts w:ascii="幼圆" w:hAnsi="Arial" w:eastAsia="楷体_GB2312"/>
      <w:b/>
      <w:sz w:val="44"/>
    </w:rPr>
  </w:style>
  <w:style w:type="paragraph" w:styleId="2556" w:customStyle="1">
    <w:name w:val="正文文本缩进_0"/>
    <w:basedOn w:val="2390"/>
    <w:link w:val="2557"/>
    <w:uiPriority w:val="99"/>
    <w:semiHidden/>
    <w:unhideWhenUsed/>
    <w:pPr>
      <w:ind w:left="420"/>
      <w:spacing w:after="120"/>
    </w:pPr>
  </w:style>
  <w:style w:type="character" w:styleId="2557" w:customStyle="1">
    <w:name w:val="正文文本缩进 Char_0"/>
    <w:basedOn w:val="803"/>
    <w:link w:val="2556"/>
    <w:uiPriority w:val="99"/>
    <w:semiHidden/>
    <w:rPr>
      <w:rFonts w:ascii="Calibri" w:hAnsi="Calibri"/>
      <w:sz w:val="21"/>
      <w:szCs w:val="22"/>
    </w:rPr>
  </w:style>
  <w:style w:type="paragraph" w:styleId="2558" w:customStyle="1">
    <w:name w:val="Header"/>
    <w:basedOn w:val="802"/>
    <w:link w:val="2559"/>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559" w:customStyle="1">
    <w:name w:val="页眉 Char4"/>
    <w:basedOn w:val="803"/>
    <w:link w:val="2558"/>
    <w:uiPriority w:val="99"/>
    <w:semiHidden/>
    <w:rPr>
      <w:rFonts w:ascii="仿宋" w:hAnsi="仿宋" w:eastAsia="仿宋" w:cs="楷体"/>
      <w:sz w:val="18"/>
      <w:szCs w:val="18"/>
    </w:rPr>
  </w:style>
  <w:style w:type="paragraph" w:styleId="2560" w:customStyle="1">
    <w:name w:val="Footer"/>
    <w:basedOn w:val="802"/>
    <w:link w:val="2561"/>
    <w:uiPriority w:val="99"/>
    <w:unhideWhenUsed/>
    <w:qFormat/>
    <w:pPr>
      <w:jc w:val="left"/>
      <w:spacing w:line="240" w:lineRule="auto"/>
      <w:tabs>
        <w:tab w:val="center" w:pos="4153" w:leader="none"/>
        <w:tab w:val="right" w:pos="8306" w:leader="none"/>
      </w:tabs>
    </w:pPr>
    <w:rPr>
      <w:sz w:val="18"/>
      <w:szCs w:val="18"/>
    </w:rPr>
  </w:style>
  <w:style w:type="character" w:styleId="2561" w:customStyle="1">
    <w:name w:val="页脚 Char3"/>
    <w:basedOn w:val="803"/>
    <w:link w:val="2560"/>
    <w:uiPriority w:val="99"/>
    <w:semiHidden/>
    <w:rPr>
      <w:rFonts w:ascii="仿宋" w:hAnsi="仿宋" w:eastAsia="仿宋" w:cs="楷体"/>
      <w:sz w:val="18"/>
      <w:szCs w:val="18"/>
    </w:rPr>
  </w:style>
  <w:style w:type="character" w:styleId="2562">
    <w:name w:val="Emphasis"/>
    <w:basedOn w:val="803"/>
    <w:uiPriority w:val="20"/>
    <w:qFormat/>
    <w:rPr>
      <w:i/>
      <w:iCs w:val="0"/>
    </w:rPr>
  </w:style>
  <w:style w:type="paragraph" w:styleId="2563">
    <w:name w:val="Normal (Web)"/>
    <w:basedOn w:val="802"/>
    <w:uiPriority w:val="99"/>
    <w:semiHidden/>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564">
    <w:name w:val="Strong"/>
    <w:basedOn w:val="803"/>
    <w:uiPriority w:val="22"/>
    <w:qFormat/>
    <w:rPr>
      <w:b/>
      <w:bCs/>
    </w:rPr>
  </w:style>
  <w:style w:type="character" w:styleId="2565" w:customStyle="1">
    <w:name w:val="标题 1 Char5"/>
    <w:basedOn w:val="803"/>
    <w:link w:val="806"/>
    <w:uiPriority w:val="1"/>
    <w:rPr>
      <w:rFonts w:ascii="Microsoft JhengHei" w:hAnsi="Microsoft JhengHei" w:eastAsia="Microsoft JhengHei"/>
      <w:b/>
      <w:sz w:val="36"/>
      <w:szCs w:val="24"/>
    </w:rPr>
  </w:style>
  <w:style w:type="character" w:styleId="2566" w:customStyle="1">
    <w:name w:val="标题 2 Char3"/>
    <w:basedOn w:val="803"/>
    <w:link w:val="807"/>
    <w:uiPriority w:val="1"/>
    <w:rPr>
      <w:rFonts w:ascii="Microsoft JhengHei" w:hAnsi="Microsoft JhengHei" w:eastAsia="Microsoft JhengHei"/>
      <w:b/>
      <w:sz w:val="32"/>
      <w:szCs w:val="24"/>
    </w:rPr>
  </w:style>
  <w:style w:type="character" w:styleId="2567" w:customStyle="1">
    <w:name w:val="标题 3 Char4"/>
    <w:basedOn w:val="803"/>
    <w:link w:val="808"/>
    <w:rPr>
      <w:b/>
      <w:sz w:val="32"/>
    </w:rPr>
  </w:style>
  <w:style w:type="character" w:styleId="2568" w:customStyle="1">
    <w:name w:val="标题 6 Char4"/>
    <w:basedOn w:val="803"/>
    <w:link w:val="809"/>
    <w:rPr>
      <w:rFonts w:ascii="Arial" w:hAnsi="Arial" w:eastAsia="黑体"/>
      <w:b/>
      <w:spacing w:val="-2"/>
      <w:position w:val="-6"/>
      <w:sz w:val="24"/>
    </w:rPr>
  </w:style>
  <w:style w:type="character" w:styleId="2569" w:customStyle="1">
    <w:name w:val="标题 8 Char3"/>
    <w:basedOn w:val="803"/>
    <w:link w:val="810"/>
    <w:uiPriority w:val="1"/>
    <w:rPr>
      <w:rFonts w:ascii="Microsoft JhengHei" w:hAnsi="Microsoft JhengHei" w:eastAsia="Microsoft JhengHei"/>
      <w:b/>
      <w:sz w:val="24"/>
      <w:szCs w:val="24"/>
    </w:rPr>
  </w:style>
  <w:style w:type="numbering" w:styleId="2570" w:customStyle="1">
    <w:name w:val="无列表2"/>
    <w:next w:val="805"/>
    <w:uiPriority w:val="99"/>
    <w:semiHidden/>
    <w:unhideWhenUsed/>
  </w:style>
  <w:style w:type="character" w:styleId="2571">
    <w:name w:val="page number"/>
    <w:qFormat/>
  </w:style>
  <w:style w:type="table" w:styleId="2572" w:customStyle="1">
    <w:name w:val="网格型17"/>
    <w:basedOn w:val="804"/>
    <w:next w:val="840"/>
    <w:qFormat/>
    <w:pPr>
      <w:jc w:val="both"/>
      <w:widowControl w:val="off"/>
    </w:pPr>
    <w:tblPr>
      <w:tblInd w:w="0" w:type="dxa"/>
      <w:tblCellMar>
        <w:left w:w="108" w:type="dxa"/>
        <w:top w:w="0" w:type="dxa"/>
        <w:right w:w="108" w:type="dxa"/>
        <w:bottom w:w="0" w:type="dxa"/>
      </w:tblCellMar>
    </w:tblPr>
  </w:style>
  <w:style w:type="table" w:styleId="2573" w:customStyle="1">
    <w:name w:val="Table Grid Light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574" w:customStyle="1">
    <w:name w:val="Plain Table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575"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576" w:customStyle="1">
    <w:name w:val="Plain Table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577" w:customStyle="1">
    <w:name w:val="Plain Table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578" w:customStyle="1">
    <w:name w:val="Plain Table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579"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580" w:customStyle="1">
    <w:name w:val="Grid Table 1 Light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581" w:customStyle="1">
    <w:name w:val="Grid Table 1 Light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582"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583"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584" w:customStyle="1">
    <w:name w:val="Grid Table 1 Light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585"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86"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2587" w:customStyle="1">
    <w:name w:val="Grid Table 2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2588" w:customStyle="1">
    <w:name w:val="Grid Table 2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2589" w:customStyle="1">
    <w:name w:val="Grid Table 2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2590"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2591"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2592"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2593"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594" w:customStyle="1">
    <w:name w:val="Grid Table 3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595" w:customStyle="1">
    <w:name w:val="Grid Table 3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596" w:customStyle="1">
    <w:name w:val="Grid Table 3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597"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598"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599"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00"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601"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602" w:customStyle="1">
    <w:name w:val="Grid Table 4 - Accent 2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603"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604"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605"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606"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607"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2608"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2609"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2610"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2611"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2612"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2613"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2614"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615"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616" w:customStyle="1">
    <w:name w:val="Grid Table 6 Colorful - Accent 2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2617" w:customStyle="1">
    <w:name w:val="Grid Table 6 Colorful - Accent 32"/>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2618"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2619"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2620"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2621"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622"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2623" w:customStyle="1">
    <w:name w:val="Grid Table 7 Colorful - Accent 2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624" w:customStyle="1">
    <w:name w:val="Grid Table 7 Colorful - Accent 3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2625"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626"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2627"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2628" w:customStyle="1">
    <w:name w:val="List Table 1 Light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629"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2630" w:customStyle="1">
    <w:name w:val="List Table 1 Light - Accent 2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2631" w:customStyle="1">
    <w:name w:val="List Table 1 Light - Accent 32"/>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2632"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2633"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2634" w:customStyle="1">
    <w:name w:val="List Table 1 Light - Accent 62"/>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2635"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2636"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2637" w:customStyle="1">
    <w:name w:val="List Table 2 - Accent 2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2638"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2639"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2640"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2641"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2642"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643"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644" w:customStyle="1">
    <w:name w:val="List Table 3 - Accent 2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2645" w:customStyle="1">
    <w:name w:val="List Table 3 - Accent 32"/>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2646"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2647"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2648"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2649"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650"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651" w:customStyle="1">
    <w:name w:val="List Table 4 - Accent 2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2652"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2653"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2654"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2655"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2656"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2657"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2658" w:customStyle="1">
    <w:name w:val="List Table 5 Dark - Accent 2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2659" w:customStyle="1">
    <w:name w:val="List Table 5 Dark - Accent 32"/>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2660"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2661"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2662"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2663"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664"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2665" w:customStyle="1">
    <w:name w:val="List Table 6 Colorful - Accent 2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2666" w:customStyle="1">
    <w:name w:val="List Table 6 Colorful - Accent 32"/>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2667"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2668"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2669"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2670" w:customStyle="1">
    <w:name w:val="List Table 7 Colorful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671"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2672" w:customStyle="1">
    <w:name w:val="List Table 7 Colorful - Accent 2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673" w:customStyle="1">
    <w:name w:val="List Table 7 Colorful - Accent 3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2674"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675"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2676"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26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678"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679"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680"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681"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682"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683"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684"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685" w:customStyle="1">
    <w:name w:val="Bordered &amp; Lined - Accent 12"/>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686" w:customStyle="1">
    <w:name w:val="Bordered &amp; Lined - Accent 2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687" w:customStyle="1">
    <w:name w:val="Bordered &amp; Lined - Accent 32"/>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688"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689"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690"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691" w:customStyle="1">
    <w:name w:val="Bordered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2692" w:customStyle="1">
    <w:name w:val="Bordered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2693" w:customStyle="1">
    <w:name w:val="Bordered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2694"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2695"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2696" w:customStyle="1">
    <w:name w:val="Bordered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2697"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2698" w:customStyle="1">
    <w:name w:val="网格型18"/>
    <w:basedOn w:val="804"/>
    <w:qFormat/>
    <w:pPr>
      <w:jc w:val="both"/>
      <w:widowControl w:val="off"/>
    </w:pPr>
    <w:tblPr>
      <w:tblInd w:w="0" w:type="dxa"/>
      <w:tblCellMar>
        <w:left w:w="108" w:type="dxa"/>
        <w:top w:w="0" w:type="dxa"/>
        <w:right w:w="108" w:type="dxa"/>
        <w:bottom w:w="0" w:type="dxa"/>
      </w:tblCellMar>
    </w:tblPr>
  </w:style>
  <w:style w:type="paragraph" w:styleId="2699">
    <w:name w:val="Header"/>
    <w:basedOn w:val="802"/>
    <w:link w:val="2700"/>
    <w:unhideWhenUsed/>
    <w:pPr>
      <w:spacing w:line="240" w:lineRule="auto"/>
      <w:tabs>
        <w:tab w:val="center" w:pos="4153" w:leader="none"/>
        <w:tab w:val="right" w:pos="8306" w:leader="none"/>
      </w:tabs>
      <w:pBdr>
        <w:bottom w:val="single" w:color="auto" w:sz="6" w:space="1"/>
      </w:pBdr>
    </w:pPr>
    <w:rPr>
      <w:sz w:val="18"/>
      <w:szCs w:val="18"/>
    </w:rPr>
  </w:style>
  <w:style w:type="character" w:styleId="2700" w:customStyle="1">
    <w:name w:val="页眉 Char5"/>
    <w:basedOn w:val="803"/>
    <w:link w:val="2699"/>
    <w:uiPriority w:val="99"/>
    <w:semiHidden/>
    <w:rPr>
      <w:rFonts w:ascii="仿宋" w:hAnsi="仿宋" w:eastAsia="仿宋" w:cs="楷体"/>
      <w:sz w:val="18"/>
      <w:szCs w:val="18"/>
    </w:rPr>
  </w:style>
  <w:style w:type="paragraph" w:styleId="2701">
    <w:name w:val="Footer"/>
    <w:basedOn w:val="802"/>
    <w:link w:val="2702"/>
    <w:uiPriority w:val="99"/>
    <w:unhideWhenUsed/>
    <w:pPr>
      <w:jc w:val="left"/>
      <w:spacing w:line="240" w:lineRule="auto"/>
      <w:tabs>
        <w:tab w:val="center" w:pos="4153" w:leader="none"/>
        <w:tab w:val="right" w:pos="8306" w:leader="none"/>
      </w:tabs>
    </w:pPr>
    <w:rPr>
      <w:sz w:val="18"/>
      <w:szCs w:val="18"/>
    </w:rPr>
  </w:style>
  <w:style w:type="character" w:styleId="2702" w:customStyle="1">
    <w:name w:val="页脚 Char4"/>
    <w:basedOn w:val="803"/>
    <w:link w:val="2701"/>
    <w:uiPriority w:val="99"/>
    <w:semiHidden/>
    <w:rPr>
      <w:rFonts w:ascii="仿宋" w:hAnsi="仿宋" w:eastAsia="仿宋" w:cs="楷体"/>
      <w:sz w:val="18"/>
      <w:szCs w:val="18"/>
    </w:rPr>
  </w:style>
  <w:style w:type="numbering" w:styleId="2703" w:customStyle="1">
    <w:name w:val="无列表3"/>
    <w:next w:val="805"/>
    <w:uiPriority w:val="99"/>
    <w:semiHidden/>
    <w:unhideWhenUsed/>
  </w:style>
  <w:style w:type="paragraph" w:styleId="2704">
    <w:name w:val="Date"/>
    <w:basedOn w:val="802"/>
    <w:next w:val="802"/>
    <w:link w:val="2705"/>
    <w:pPr>
      <w:ind w:left="100" w:firstLine="0"/>
      <w:jc w:val="both"/>
      <w:spacing w:line="240" w:lineRule="auto"/>
    </w:pPr>
    <w:rPr>
      <w:rFonts w:ascii="Times New Roman" w:hAnsi="Times New Roman" w:eastAsia="宋体" w:cs="Times New Roman"/>
      <w:sz w:val="21"/>
    </w:rPr>
  </w:style>
  <w:style w:type="character" w:styleId="2705" w:customStyle="1">
    <w:name w:val="日期 Char5"/>
    <w:basedOn w:val="803"/>
    <w:link w:val="2704"/>
    <w:rPr>
      <w:sz w:val="21"/>
      <w:szCs w:val="24"/>
    </w:rPr>
  </w:style>
  <w:style w:type="table" w:styleId="2706" w:customStyle="1">
    <w:name w:val="网格型19"/>
    <w:basedOn w:val="804"/>
    <w:next w:val="840"/>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707" w:customStyle="1">
    <w:name w:val="Table Normal2"/>
    <w:semiHidden/>
    <w:qFormat/>
    <w:rPr>
      <w:rFonts w:ascii="Arial" w:hAnsi="Arial" w:eastAsia="Times New Roman" w:cs="Arial"/>
      <w:color w:val="000000"/>
      <w:sz w:val="21"/>
      <w:szCs w:val="21"/>
      <w:lang w:eastAsia="en-US"/>
    </w:rPr>
    <w:tblPr>
      <w:tblCellMar>
        <w:left w:w="0" w:type="dxa"/>
        <w:top w:w="0" w:type="dxa"/>
        <w:right w:w="0" w:type="dxa"/>
        <w:bottom w:w="0" w:type="dxa"/>
      </w:tblCellMar>
    </w:tblPr>
  </w:style>
  <w:style w:type="paragraph" w:styleId="2708" w:customStyle="1">
    <w:name w:val="Normal_7"/>
    <w:qFormat/>
    <w:rPr>
      <w:rFonts w:eastAsia="Times New Roman"/>
      <w:sz w:val="24"/>
      <w:szCs w:val="24"/>
    </w:rPr>
  </w:style>
  <w:style w:type="character" w:styleId="2709" w:customStyle="1">
    <w:name w:val="NormalCharacter"/>
    <w:qFormat/>
    <w:rPr>
      <w:rFonts w:hint="default" w:ascii="Times New Roman" w:hAnsi="Times New Roman" w:eastAsia="宋体" w:cs="Times New Roman"/>
      <w:sz w:val="21"/>
      <w:szCs w:val="22"/>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748CB7-877F-41FD-AEDF-BCEF6FE2A3A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冷玲</cp:lastModifiedBy>
  <cp:revision>271</cp:revision>
  <dcterms:created xsi:type="dcterms:W3CDTF">2025-12-31T06:56:00Z</dcterms:created>
  <dcterms:modified xsi:type="dcterms:W3CDTF">2026-04-23T02:56:31Z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